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6CE66" w14:textId="2EBD9689" w:rsidR="007F1776" w:rsidRPr="00093AE1" w:rsidRDefault="007F1776" w:rsidP="00F96FF6">
      <w:pPr>
        <w:rPr>
          <w:lang w:val="en-GB"/>
        </w:rPr>
      </w:pPr>
    </w:p>
    <w:p w14:paraId="336C080E" w14:textId="527DD8D3" w:rsidR="007F1776" w:rsidRPr="00093AE1" w:rsidRDefault="007F1776" w:rsidP="00F96FF6">
      <w:pPr>
        <w:rPr>
          <w:lang w:val="en-GB"/>
        </w:rPr>
      </w:pPr>
    </w:p>
    <w:p w14:paraId="6E0A071B" w14:textId="77777777" w:rsidR="00F253B8" w:rsidRPr="00093AE1" w:rsidRDefault="00F253B8" w:rsidP="00F96FF6">
      <w:pPr>
        <w:rPr>
          <w:lang w:val="en-GB"/>
        </w:rPr>
      </w:pPr>
    </w:p>
    <w:p w14:paraId="7E5EBC6B" w14:textId="77777777" w:rsidR="00F253B8" w:rsidRPr="00093AE1" w:rsidRDefault="00F253B8" w:rsidP="00F96FF6">
      <w:pPr>
        <w:rPr>
          <w:lang w:val="en-GB"/>
        </w:rPr>
      </w:pPr>
    </w:p>
    <w:p w14:paraId="2E54BBB4" w14:textId="77777777" w:rsidR="008F5E45" w:rsidRPr="00093AE1" w:rsidRDefault="008F5E45" w:rsidP="007F1776">
      <w:pPr>
        <w:pStyle w:val="Title"/>
        <w:jc w:val="center"/>
      </w:pPr>
      <w:bookmarkStart w:id="0" w:name="_Hlk130297552"/>
      <w:bookmarkStart w:id="1" w:name="_Hlk130299083"/>
    </w:p>
    <w:p w14:paraId="0F780261" w14:textId="77777777" w:rsidR="008F5E45" w:rsidRPr="00093AE1" w:rsidRDefault="008F5E45" w:rsidP="003A64A0">
      <w:pPr>
        <w:pStyle w:val="Title"/>
      </w:pPr>
    </w:p>
    <w:p w14:paraId="77A47DB4" w14:textId="77777777" w:rsidR="003A64A0" w:rsidRPr="00093AE1" w:rsidRDefault="003A64A0" w:rsidP="003A64A0">
      <w:pPr>
        <w:rPr>
          <w:lang w:val="en-GB" w:eastAsia="en-US"/>
        </w:rPr>
      </w:pPr>
    </w:p>
    <w:p w14:paraId="6419844F" w14:textId="79205854" w:rsidR="007D5D0B" w:rsidRPr="00093AE1" w:rsidRDefault="000739B8" w:rsidP="007F1776">
      <w:pPr>
        <w:pStyle w:val="Title"/>
        <w:jc w:val="center"/>
      </w:pPr>
      <w:r w:rsidRPr="000739B8">
        <w:t>Updated methodology for Data Selection and Groundwater Level Trend Analysis</w:t>
      </w:r>
    </w:p>
    <w:bookmarkEnd w:id="0"/>
    <w:bookmarkEnd w:id="1"/>
    <w:p w14:paraId="346C3C25" w14:textId="77777777" w:rsidR="007D5D0B" w:rsidRPr="00093AE1" w:rsidRDefault="007D5D0B" w:rsidP="007D5D0B">
      <w:pPr>
        <w:rPr>
          <w:lang w:val="en-GB"/>
        </w:rPr>
      </w:pPr>
    </w:p>
    <w:p w14:paraId="76A9E48C" w14:textId="6EB1D6DA" w:rsidR="007F1776" w:rsidRPr="00093AE1" w:rsidRDefault="007F1776" w:rsidP="00F96FF6">
      <w:pPr>
        <w:rPr>
          <w:lang w:val="en-GB"/>
        </w:rPr>
      </w:pPr>
    </w:p>
    <w:p w14:paraId="378C5D1C" w14:textId="1B22C2E6" w:rsidR="007F1776" w:rsidRPr="00093AE1" w:rsidRDefault="007F1776" w:rsidP="00F96FF6">
      <w:pPr>
        <w:rPr>
          <w:lang w:val="en-GB"/>
        </w:rPr>
      </w:pPr>
    </w:p>
    <w:p w14:paraId="5C7B41A1" w14:textId="2B0FEB79" w:rsidR="00DB1730" w:rsidRPr="00093AE1" w:rsidRDefault="00DB1730">
      <w:pPr>
        <w:spacing w:after="200" w:line="276" w:lineRule="auto"/>
        <w:rPr>
          <w:lang w:val="en-GB"/>
        </w:rPr>
      </w:pPr>
      <w:r w:rsidRPr="00093AE1">
        <w:rPr>
          <w:lang w:val="en-GB"/>
        </w:rPr>
        <w:br w:type="page"/>
      </w:r>
    </w:p>
    <w:p w14:paraId="7EF7D4BB" w14:textId="77777777" w:rsidR="008154DB" w:rsidRDefault="008154DB"/>
    <w:p w14:paraId="52B19AC0" w14:textId="77777777" w:rsidR="008154DB" w:rsidRDefault="008154DB"/>
    <w:tbl>
      <w:tblPr>
        <w:tblStyle w:val="TableGrid1"/>
        <w:tblpPr w:leftFromText="181" w:rightFromText="181" w:vertAnchor="text" w:tblpY="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4"/>
        <w:gridCol w:w="6876"/>
      </w:tblGrid>
      <w:tr w:rsidR="00820C2D" w:rsidRPr="00EE43EB" w14:paraId="4BB9C020" w14:textId="77777777" w:rsidTr="008154DB">
        <w:trPr>
          <w:trHeight w:val="397"/>
        </w:trPr>
        <w:tc>
          <w:tcPr>
            <w:tcW w:w="1327" w:type="pct"/>
            <w:shd w:val="clear" w:color="auto" w:fill="auto"/>
          </w:tcPr>
          <w:p w14:paraId="78DBA3A8" w14:textId="1EFAEEB7" w:rsidR="00820C2D" w:rsidRPr="00F238A0" w:rsidRDefault="00820C2D" w:rsidP="008154DB">
            <w:pPr>
              <w:rPr>
                <w:rFonts w:asciiTheme="minorHAnsi" w:hAnsiTheme="minorHAnsi"/>
                <w:sz w:val="22"/>
                <w:lang w:val="en-GB"/>
              </w:rPr>
            </w:pPr>
            <w:r w:rsidRPr="00F238A0">
              <w:rPr>
                <w:rFonts w:asciiTheme="minorHAnsi" w:hAnsiTheme="minorHAnsi"/>
                <w:sz w:val="22"/>
                <w:lang w:val="en-GB"/>
              </w:rPr>
              <w:t>Title:</w:t>
            </w:r>
          </w:p>
        </w:tc>
        <w:tc>
          <w:tcPr>
            <w:tcW w:w="3673" w:type="pct"/>
            <w:shd w:val="clear" w:color="auto" w:fill="auto"/>
          </w:tcPr>
          <w:p w14:paraId="5D74F58E" w14:textId="27D53B6A" w:rsidR="00820C2D" w:rsidRDefault="000739B8" w:rsidP="008154DB">
            <w:pPr>
              <w:rPr>
                <w:rFonts w:asciiTheme="minorHAnsi" w:hAnsiTheme="minorHAnsi"/>
                <w:sz w:val="22"/>
                <w:lang w:val="en-GB"/>
              </w:rPr>
            </w:pPr>
            <w:r w:rsidRPr="000739B8">
              <w:rPr>
                <w:rFonts w:asciiTheme="minorHAnsi" w:hAnsiTheme="minorHAnsi"/>
                <w:sz w:val="22"/>
                <w:lang w:val="en-GB"/>
              </w:rPr>
              <w:t>Updated methodology for Data Selection and Groundwater Level Trend Analysis</w:t>
            </w:r>
          </w:p>
          <w:p w14:paraId="1D226642" w14:textId="457FB210" w:rsidR="008154DB" w:rsidRPr="00F238A0" w:rsidRDefault="008154DB" w:rsidP="008154DB">
            <w:pPr>
              <w:rPr>
                <w:rFonts w:asciiTheme="minorHAnsi" w:hAnsiTheme="minorHAnsi"/>
                <w:sz w:val="22"/>
                <w:lang w:val="en-GB"/>
              </w:rPr>
            </w:pPr>
          </w:p>
        </w:tc>
      </w:tr>
      <w:tr w:rsidR="00820C2D" w:rsidRPr="00F70F9E" w14:paraId="2899D074" w14:textId="77777777" w:rsidTr="008154DB">
        <w:trPr>
          <w:trHeight w:val="397"/>
        </w:trPr>
        <w:tc>
          <w:tcPr>
            <w:tcW w:w="1327" w:type="pct"/>
            <w:shd w:val="clear" w:color="auto" w:fill="auto"/>
          </w:tcPr>
          <w:p w14:paraId="2603020C" w14:textId="77777777" w:rsidR="00820C2D" w:rsidRPr="00F238A0" w:rsidRDefault="00820C2D" w:rsidP="008154DB">
            <w:pPr>
              <w:rPr>
                <w:rFonts w:asciiTheme="minorHAnsi" w:hAnsiTheme="minorHAnsi"/>
                <w:sz w:val="22"/>
                <w:lang w:val="en-GB"/>
              </w:rPr>
            </w:pPr>
            <w:r w:rsidRPr="00F238A0">
              <w:rPr>
                <w:rFonts w:asciiTheme="minorHAnsi" w:hAnsiTheme="minorHAnsi"/>
                <w:sz w:val="22"/>
                <w:lang w:val="en-GB"/>
              </w:rPr>
              <w:t>Version:</w:t>
            </w:r>
          </w:p>
        </w:tc>
        <w:tc>
          <w:tcPr>
            <w:tcW w:w="3673" w:type="pct"/>
            <w:shd w:val="clear" w:color="auto" w:fill="auto"/>
          </w:tcPr>
          <w:p w14:paraId="25871374" w14:textId="77777777" w:rsidR="00820C2D" w:rsidRDefault="008154DB" w:rsidP="008154DB">
            <w:pPr>
              <w:rPr>
                <w:rFonts w:asciiTheme="minorHAnsi" w:hAnsiTheme="minorHAnsi"/>
                <w:sz w:val="22"/>
                <w:lang w:val="en-GB"/>
              </w:rPr>
            </w:pPr>
            <w:r>
              <w:rPr>
                <w:rFonts w:asciiTheme="minorHAnsi" w:hAnsiTheme="minorHAnsi"/>
                <w:sz w:val="22"/>
                <w:lang w:val="en-GB"/>
              </w:rPr>
              <w:t>Final #1</w:t>
            </w:r>
          </w:p>
          <w:p w14:paraId="5C7250FD" w14:textId="04105791" w:rsidR="008154DB" w:rsidRPr="00F238A0" w:rsidRDefault="008154DB" w:rsidP="008154DB">
            <w:pPr>
              <w:rPr>
                <w:rFonts w:asciiTheme="minorHAnsi" w:hAnsiTheme="minorHAnsi"/>
                <w:sz w:val="22"/>
                <w:lang w:val="en-GB"/>
              </w:rPr>
            </w:pPr>
          </w:p>
        </w:tc>
      </w:tr>
      <w:tr w:rsidR="00820C2D" w:rsidRPr="00F70F9E" w14:paraId="44BE956E" w14:textId="77777777" w:rsidTr="008154DB">
        <w:trPr>
          <w:trHeight w:val="397"/>
        </w:trPr>
        <w:tc>
          <w:tcPr>
            <w:tcW w:w="1327" w:type="pct"/>
            <w:shd w:val="clear" w:color="auto" w:fill="auto"/>
          </w:tcPr>
          <w:p w14:paraId="2FDEC41D" w14:textId="77777777" w:rsidR="00820C2D" w:rsidRPr="00F238A0" w:rsidRDefault="00820C2D" w:rsidP="008154DB">
            <w:pPr>
              <w:rPr>
                <w:rFonts w:asciiTheme="minorHAnsi" w:hAnsiTheme="minorHAnsi"/>
                <w:sz w:val="22"/>
                <w:lang w:val="en-GB"/>
              </w:rPr>
            </w:pPr>
            <w:r w:rsidRPr="00F238A0">
              <w:rPr>
                <w:rFonts w:asciiTheme="minorHAnsi" w:hAnsiTheme="minorHAnsi"/>
                <w:sz w:val="22"/>
                <w:lang w:val="en-GB"/>
              </w:rPr>
              <w:t>Date:</w:t>
            </w:r>
          </w:p>
        </w:tc>
        <w:tc>
          <w:tcPr>
            <w:tcW w:w="3673" w:type="pct"/>
            <w:shd w:val="clear" w:color="auto" w:fill="auto"/>
          </w:tcPr>
          <w:p w14:paraId="10165B70" w14:textId="4E8E65C8" w:rsidR="00820C2D" w:rsidRPr="00F238A0" w:rsidRDefault="000739B8" w:rsidP="008154DB">
            <w:pPr>
              <w:rPr>
                <w:rFonts w:asciiTheme="minorHAnsi" w:hAnsiTheme="minorHAnsi"/>
                <w:sz w:val="22"/>
                <w:lang w:val="en-GB"/>
              </w:rPr>
            </w:pPr>
            <w:r>
              <w:rPr>
                <w:rFonts w:asciiTheme="minorHAnsi" w:hAnsiTheme="minorHAnsi"/>
                <w:sz w:val="22"/>
                <w:lang w:val="en-GB"/>
              </w:rPr>
              <w:t>14</w:t>
            </w:r>
            <w:r w:rsidR="00F238A0" w:rsidRPr="00F238A0">
              <w:rPr>
                <w:rFonts w:asciiTheme="minorHAnsi" w:hAnsiTheme="minorHAnsi"/>
                <w:sz w:val="22"/>
                <w:vertAlign w:val="superscript"/>
                <w:lang w:val="en-GB"/>
              </w:rPr>
              <w:t>th</w:t>
            </w:r>
            <w:r w:rsidR="00F238A0">
              <w:rPr>
                <w:rFonts w:asciiTheme="minorHAnsi" w:hAnsiTheme="minorHAnsi"/>
                <w:sz w:val="22"/>
                <w:lang w:val="en-GB"/>
              </w:rPr>
              <w:t xml:space="preserve"> </w:t>
            </w:r>
            <w:r>
              <w:rPr>
                <w:rFonts w:asciiTheme="minorHAnsi" w:hAnsiTheme="minorHAnsi"/>
                <w:sz w:val="22"/>
                <w:lang w:val="en-GB"/>
              </w:rPr>
              <w:t>Dec</w:t>
            </w:r>
            <w:r w:rsidR="00706D1E" w:rsidRPr="00F238A0">
              <w:rPr>
                <w:rFonts w:asciiTheme="minorHAnsi" w:hAnsiTheme="minorHAnsi"/>
                <w:sz w:val="22"/>
                <w:lang w:val="en-GB"/>
              </w:rPr>
              <w:t xml:space="preserve">ember </w:t>
            </w:r>
            <w:r w:rsidR="00820C2D" w:rsidRPr="00F238A0">
              <w:rPr>
                <w:rFonts w:asciiTheme="minorHAnsi" w:hAnsiTheme="minorHAnsi"/>
                <w:sz w:val="22"/>
                <w:lang w:val="en-GB"/>
              </w:rPr>
              <w:t>2023</w:t>
            </w:r>
          </w:p>
        </w:tc>
      </w:tr>
      <w:tr w:rsidR="00820C2D" w:rsidRPr="00F70F9E" w14:paraId="5E14B8A6" w14:textId="77777777" w:rsidTr="008154DB">
        <w:trPr>
          <w:trHeight w:val="397"/>
        </w:trPr>
        <w:tc>
          <w:tcPr>
            <w:tcW w:w="1327" w:type="pct"/>
            <w:shd w:val="clear" w:color="auto" w:fill="auto"/>
          </w:tcPr>
          <w:p w14:paraId="3C832E26" w14:textId="69FA13DE" w:rsidR="00820C2D" w:rsidRPr="00F238A0" w:rsidRDefault="00820C2D" w:rsidP="008154DB">
            <w:pPr>
              <w:rPr>
                <w:rFonts w:asciiTheme="minorHAnsi" w:hAnsiTheme="minorHAnsi"/>
                <w:sz w:val="22"/>
                <w:lang w:val="en-GB"/>
              </w:rPr>
            </w:pPr>
          </w:p>
        </w:tc>
        <w:tc>
          <w:tcPr>
            <w:tcW w:w="3673" w:type="pct"/>
            <w:shd w:val="clear" w:color="auto" w:fill="auto"/>
          </w:tcPr>
          <w:p w14:paraId="0F8E385B" w14:textId="7E28455E" w:rsidR="00820C2D" w:rsidRPr="00F238A0" w:rsidRDefault="00820C2D" w:rsidP="008154DB">
            <w:pPr>
              <w:rPr>
                <w:rFonts w:asciiTheme="minorHAnsi" w:hAnsiTheme="minorHAnsi"/>
                <w:sz w:val="22"/>
                <w:lang w:val="en-GB"/>
              </w:rPr>
            </w:pPr>
          </w:p>
        </w:tc>
      </w:tr>
      <w:tr w:rsidR="00820C2D" w:rsidRPr="00EE43EB" w14:paraId="6035138A" w14:textId="77777777" w:rsidTr="008154DB">
        <w:trPr>
          <w:trHeight w:val="397"/>
        </w:trPr>
        <w:tc>
          <w:tcPr>
            <w:tcW w:w="1327" w:type="pct"/>
            <w:shd w:val="clear" w:color="auto" w:fill="auto"/>
          </w:tcPr>
          <w:p w14:paraId="5E776A36" w14:textId="494DB759" w:rsidR="00820C2D" w:rsidRPr="00F238A0" w:rsidRDefault="00820C2D" w:rsidP="008154DB">
            <w:pPr>
              <w:rPr>
                <w:rFonts w:asciiTheme="minorHAnsi" w:hAnsiTheme="minorHAnsi"/>
                <w:sz w:val="22"/>
                <w:lang w:val="en-GB"/>
              </w:rPr>
            </w:pPr>
            <w:r w:rsidRPr="00F238A0">
              <w:rPr>
                <w:rFonts w:asciiTheme="minorHAnsi" w:hAnsiTheme="minorHAnsi"/>
                <w:sz w:val="22"/>
                <w:lang w:val="en-GB"/>
              </w:rPr>
              <w:t>Authors:</w:t>
            </w:r>
          </w:p>
        </w:tc>
        <w:tc>
          <w:tcPr>
            <w:tcW w:w="3673" w:type="pct"/>
            <w:shd w:val="clear" w:color="auto" w:fill="auto"/>
          </w:tcPr>
          <w:p w14:paraId="7A13AF32" w14:textId="40422F72" w:rsidR="00820C2D" w:rsidRPr="00F238A0" w:rsidRDefault="00482F2B" w:rsidP="008154DB">
            <w:pPr>
              <w:rPr>
                <w:rFonts w:asciiTheme="minorHAnsi" w:hAnsiTheme="minorHAnsi"/>
                <w:sz w:val="22"/>
                <w:lang w:val="en-GB"/>
              </w:rPr>
            </w:pPr>
            <w:r w:rsidRPr="00F238A0">
              <w:rPr>
                <w:rFonts w:asciiTheme="minorHAnsi" w:hAnsiTheme="minorHAnsi"/>
                <w:sz w:val="22"/>
                <w:lang w:val="en-GB"/>
              </w:rPr>
              <w:t>Sebastian Pacheco</w:t>
            </w:r>
            <w:r w:rsidR="00706D1E" w:rsidRPr="00F238A0">
              <w:rPr>
                <w:rFonts w:asciiTheme="minorHAnsi" w:hAnsiTheme="minorHAnsi"/>
                <w:sz w:val="22"/>
                <w:lang w:val="en-GB"/>
              </w:rPr>
              <w:t>, Arnaud Sterckx, Elie Gerges</w:t>
            </w:r>
          </w:p>
        </w:tc>
      </w:tr>
      <w:tr w:rsidR="00820C2D" w:rsidRPr="00EE43EB" w14:paraId="44E71877" w14:textId="77777777" w:rsidTr="008154DB">
        <w:trPr>
          <w:trHeight w:val="397"/>
        </w:trPr>
        <w:tc>
          <w:tcPr>
            <w:tcW w:w="1327" w:type="pct"/>
          </w:tcPr>
          <w:p w14:paraId="6F3B7111" w14:textId="77777777" w:rsidR="00820C2D" w:rsidRPr="00F238A0" w:rsidRDefault="00820C2D" w:rsidP="008154DB">
            <w:pPr>
              <w:rPr>
                <w:rFonts w:asciiTheme="minorHAnsi" w:hAnsiTheme="minorHAnsi"/>
                <w:sz w:val="22"/>
                <w:lang w:val="en-GB"/>
              </w:rPr>
            </w:pPr>
          </w:p>
        </w:tc>
        <w:tc>
          <w:tcPr>
            <w:tcW w:w="3673" w:type="pct"/>
          </w:tcPr>
          <w:p w14:paraId="566D9482" w14:textId="77777777" w:rsidR="00820C2D" w:rsidRPr="00F238A0" w:rsidRDefault="00820C2D" w:rsidP="008154DB">
            <w:pPr>
              <w:rPr>
                <w:rFonts w:asciiTheme="minorHAnsi" w:hAnsiTheme="minorHAnsi"/>
                <w:sz w:val="22"/>
                <w:lang w:val="en-GB"/>
              </w:rPr>
            </w:pPr>
          </w:p>
        </w:tc>
      </w:tr>
      <w:tr w:rsidR="00820C2D" w:rsidRPr="00EE43EB" w14:paraId="14E67F63" w14:textId="77777777" w:rsidTr="008154DB">
        <w:trPr>
          <w:trHeight w:val="397"/>
        </w:trPr>
        <w:tc>
          <w:tcPr>
            <w:tcW w:w="1327" w:type="pct"/>
          </w:tcPr>
          <w:p w14:paraId="70A273E1" w14:textId="46C95F05" w:rsidR="00820C2D" w:rsidRPr="00F238A0" w:rsidRDefault="00820C2D" w:rsidP="008154DB">
            <w:pPr>
              <w:rPr>
                <w:rFonts w:asciiTheme="minorHAnsi" w:hAnsiTheme="minorHAnsi"/>
                <w:sz w:val="22"/>
                <w:lang w:val="en-GB"/>
              </w:rPr>
            </w:pPr>
            <w:r w:rsidRPr="00F238A0">
              <w:rPr>
                <w:rFonts w:asciiTheme="minorHAnsi" w:hAnsiTheme="minorHAnsi"/>
                <w:sz w:val="22"/>
                <w:lang w:val="en-GB"/>
              </w:rPr>
              <w:t xml:space="preserve">Lead organization </w:t>
            </w:r>
          </w:p>
        </w:tc>
        <w:tc>
          <w:tcPr>
            <w:tcW w:w="3673" w:type="pct"/>
          </w:tcPr>
          <w:p w14:paraId="512DEB32" w14:textId="77777777" w:rsidR="00820C2D" w:rsidRDefault="00820C2D" w:rsidP="008154DB">
            <w:pPr>
              <w:rPr>
                <w:rFonts w:asciiTheme="minorHAnsi" w:hAnsiTheme="minorHAnsi"/>
                <w:sz w:val="22"/>
                <w:lang w:val="en-GB"/>
              </w:rPr>
            </w:pPr>
            <w:r w:rsidRPr="00F238A0">
              <w:rPr>
                <w:rFonts w:asciiTheme="minorHAnsi" w:hAnsiTheme="minorHAnsi"/>
                <w:sz w:val="22"/>
                <w:lang w:val="en-GB"/>
              </w:rPr>
              <w:t>International Groundwater Resources Assessment Centre (IGRAC)</w:t>
            </w:r>
          </w:p>
          <w:p w14:paraId="23447919" w14:textId="364F1AC8" w:rsidR="008154DB" w:rsidRPr="00F238A0" w:rsidRDefault="008154DB" w:rsidP="008154DB">
            <w:pPr>
              <w:rPr>
                <w:rFonts w:asciiTheme="minorHAnsi" w:hAnsiTheme="minorHAnsi"/>
                <w:sz w:val="22"/>
                <w:lang w:val="en-GB"/>
              </w:rPr>
            </w:pPr>
          </w:p>
        </w:tc>
      </w:tr>
      <w:tr w:rsidR="00820C2D" w:rsidRPr="00EE43EB" w14:paraId="673D99DF" w14:textId="77777777" w:rsidTr="008154DB">
        <w:trPr>
          <w:trHeight w:val="397"/>
        </w:trPr>
        <w:tc>
          <w:tcPr>
            <w:tcW w:w="1327" w:type="pct"/>
          </w:tcPr>
          <w:p w14:paraId="69B1C17E" w14:textId="77777777" w:rsidR="00820C2D" w:rsidRPr="00F238A0" w:rsidRDefault="00820C2D" w:rsidP="008154DB">
            <w:pPr>
              <w:rPr>
                <w:rFonts w:asciiTheme="minorHAnsi" w:hAnsiTheme="minorHAnsi"/>
                <w:sz w:val="22"/>
                <w:lang w:val="en-GB"/>
              </w:rPr>
            </w:pPr>
            <w:r w:rsidRPr="00F238A0">
              <w:rPr>
                <w:rFonts w:asciiTheme="minorHAnsi" w:hAnsiTheme="minorHAnsi"/>
                <w:sz w:val="22"/>
                <w:lang w:val="en-GB"/>
              </w:rPr>
              <w:t>Address:</w:t>
            </w:r>
          </w:p>
        </w:tc>
        <w:tc>
          <w:tcPr>
            <w:tcW w:w="3673" w:type="pct"/>
          </w:tcPr>
          <w:p w14:paraId="13905EA0" w14:textId="77777777" w:rsidR="00820C2D" w:rsidRDefault="00820C2D" w:rsidP="008154DB">
            <w:pPr>
              <w:rPr>
                <w:rFonts w:asciiTheme="minorHAnsi" w:hAnsiTheme="minorHAnsi"/>
                <w:sz w:val="22"/>
                <w:lang w:val="en-GB"/>
              </w:rPr>
            </w:pPr>
            <w:proofErr w:type="spellStart"/>
            <w:r w:rsidRPr="00F238A0">
              <w:rPr>
                <w:rFonts w:asciiTheme="minorHAnsi" w:hAnsiTheme="minorHAnsi"/>
                <w:sz w:val="22"/>
                <w:lang w:val="en-GB"/>
              </w:rPr>
              <w:t>Westvest</w:t>
            </w:r>
            <w:proofErr w:type="spellEnd"/>
            <w:r w:rsidRPr="00F238A0">
              <w:rPr>
                <w:rFonts w:asciiTheme="minorHAnsi" w:hAnsiTheme="minorHAnsi"/>
                <w:sz w:val="22"/>
                <w:lang w:val="en-GB"/>
              </w:rPr>
              <w:t xml:space="preserve"> 7</w:t>
            </w:r>
            <w:r w:rsidRPr="00F238A0">
              <w:rPr>
                <w:rFonts w:asciiTheme="minorHAnsi" w:hAnsiTheme="minorHAnsi"/>
                <w:sz w:val="22"/>
                <w:lang w:val="en-GB"/>
              </w:rPr>
              <w:br/>
              <w:t>2611AX Delft</w:t>
            </w:r>
            <w:r w:rsidRPr="00F238A0">
              <w:rPr>
                <w:rFonts w:asciiTheme="minorHAnsi" w:hAnsiTheme="minorHAnsi"/>
                <w:sz w:val="22"/>
                <w:lang w:val="en-GB"/>
              </w:rPr>
              <w:br/>
              <w:t>The Netherlands</w:t>
            </w:r>
          </w:p>
          <w:p w14:paraId="6358F861" w14:textId="77777777" w:rsidR="008154DB" w:rsidRPr="00F238A0" w:rsidRDefault="008154DB" w:rsidP="008154DB">
            <w:pPr>
              <w:rPr>
                <w:rFonts w:asciiTheme="minorHAnsi" w:hAnsiTheme="minorHAnsi"/>
                <w:sz w:val="22"/>
                <w:lang w:val="en-GB"/>
              </w:rPr>
            </w:pPr>
          </w:p>
        </w:tc>
      </w:tr>
      <w:tr w:rsidR="00820C2D" w:rsidRPr="00F70F9E" w14:paraId="0F890655" w14:textId="77777777" w:rsidTr="008154DB">
        <w:trPr>
          <w:trHeight w:val="397"/>
        </w:trPr>
        <w:tc>
          <w:tcPr>
            <w:tcW w:w="1327" w:type="pct"/>
          </w:tcPr>
          <w:p w14:paraId="4144EAC9" w14:textId="77777777" w:rsidR="00820C2D" w:rsidRPr="00F238A0" w:rsidRDefault="00820C2D" w:rsidP="008154DB">
            <w:pPr>
              <w:rPr>
                <w:rFonts w:asciiTheme="minorHAnsi" w:hAnsiTheme="minorHAnsi" w:cstheme="minorHAnsi"/>
                <w:sz w:val="22"/>
                <w:szCs w:val="22"/>
                <w:lang w:val="en-GB"/>
              </w:rPr>
            </w:pPr>
            <w:r w:rsidRPr="00F238A0">
              <w:rPr>
                <w:rFonts w:asciiTheme="minorHAnsi" w:hAnsiTheme="minorHAnsi" w:cstheme="minorHAnsi"/>
                <w:sz w:val="22"/>
                <w:szCs w:val="22"/>
                <w:lang w:val="en-GB"/>
              </w:rPr>
              <w:t>Website:</w:t>
            </w:r>
          </w:p>
        </w:tc>
        <w:tc>
          <w:tcPr>
            <w:tcW w:w="3673" w:type="pct"/>
          </w:tcPr>
          <w:p w14:paraId="00F25621" w14:textId="77777777" w:rsidR="00820C2D" w:rsidRDefault="000739B8" w:rsidP="008154DB">
            <w:pPr>
              <w:rPr>
                <w:rFonts w:asciiTheme="minorHAnsi" w:hAnsiTheme="minorHAnsi" w:cstheme="minorHAnsi"/>
                <w:sz w:val="22"/>
                <w:szCs w:val="22"/>
                <w:lang w:val="en-GB"/>
              </w:rPr>
            </w:pPr>
            <w:hyperlink r:id="rId8" w:history="1">
              <w:r w:rsidR="00F238A0" w:rsidRPr="00F238A0">
                <w:rPr>
                  <w:rStyle w:val="Hyperlink"/>
                  <w:rFonts w:asciiTheme="minorHAnsi" w:hAnsiTheme="minorHAnsi" w:cstheme="minorHAnsi"/>
                  <w:sz w:val="22"/>
                  <w:szCs w:val="22"/>
                </w:rPr>
                <w:t>www.un-igrac.org</w:t>
              </w:r>
            </w:hyperlink>
            <w:r w:rsidR="00F238A0" w:rsidRPr="00F238A0">
              <w:rPr>
                <w:rFonts w:asciiTheme="minorHAnsi" w:hAnsiTheme="minorHAnsi" w:cstheme="minorHAnsi"/>
                <w:sz w:val="22"/>
                <w:szCs w:val="22"/>
              </w:rPr>
              <w:t xml:space="preserve"> </w:t>
            </w:r>
            <w:r w:rsidR="00820C2D" w:rsidRPr="00F238A0">
              <w:rPr>
                <w:rFonts w:asciiTheme="minorHAnsi" w:hAnsiTheme="minorHAnsi" w:cstheme="minorHAnsi"/>
                <w:sz w:val="22"/>
                <w:szCs w:val="22"/>
                <w:lang w:val="en-GB"/>
              </w:rPr>
              <w:t xml:space="preserve"> </w:t>
            </w:r>
          </w:p>
          <w:p w14:paraId="0BEFF4A5" w14:textId="44E2DEF8" w:rsidR="008154DB" w:rsidRPr="00F238A0" w:rsidRDefault="008154DB" w:rsidP="008154DB">
            <w:pPr>
              <w:rPr>
                <w:rFonts w:asciiTheme="minorHAnsi" w:hAnsiTheme="minorHAnsi" w:cstheme="minorHAnsi"/>
                <w:sz w:val="22"/>
                <w:szCs w:val="22"/>
                <w:lang w:val="en-GB"/>
              </w:rPr>
            </w:pPr>
          </w:p>
        </w:tc>
      </w:tr>
      <w:tr w:rsidR="00820C2D" w:rsidRPr="00EE43EB" w14:paraId="3088CCAF" w14:textId="77777777" w:rsidTr="008154DB">
        <w:trPr>
          <w:trHeight w:val="397"/>
        </w:trPr>
        <w:tc>
          <w:tcPr>
            <w:tcW w:w="1327" w:type="pct"/>
          </w:tcPr>
          <w:p w14:paraId="16C49AB0" w14:textId="763EC085" w:rsidR="00820C2D" w:rsidRPr="00F238A0" w:rsidRDefault="00820C2D" w:rsidP="008154DB">
            <w:pPr>
              <w:rPr>
                <w:rFonts w:asciiTheme="minorHAnsi" w:hAnsiTheme="minorHAnsi"/>
                <w:sz w:val="22"/>
                <w:lang w:val="en-GB"/>
              </w:rPr>
            </w:pPr>
            <w:r w:rsidRPr="00F238A0">
              <w:rPr>
                <w:rFonts w:asciiTheme="minorHAnsi" w:hAnsiTheme="minorHAnsi"/>
                <w:sz w:val="22"/>
                <w:lang w:val="en-GB"/>
              </w:rPr>
              <w:t>Point</w:t>
            </w:r>
            <w:r w:rsidR="00706D1E" w:rsidRPr="00F238A0">
              <w:rPr>
                <w:rFonts w:asciiTheme="minorHAnsi" w:hAnsiTheme="minorHAnsi"/>
                <w:sz w:val="22"/>
                <w:lang w:val="en-GB"/>
              </w:rPr>
              <w:t>s</w:t>
            </w:r>
            <w:r w:rsidRPr="00F238A0">
              <w:rPr>
                <w:rFonts w:asciiTheme="minorHAnsi" w:hAnsiTheme="minorHAnsi"/>
                <w:sz w:val="22"/>
                <w:lang w:val="en-GB"/>
              </w:rPr>
              <w:t xml:space="preserve"> of contact </w:t>
            </w:r>
          </w:p>
        </w:tc>
        <w:tc>
          <w:tcPr>
            <w:tcW w:w="3673" w:type="pct"/>
          </w:tcPr>
          <w:p w14:paraId="51F45210" w14:textId="7CED4AC0" w:rsidR="00F238A0" w:rsidRPr="00EE43EB" w:rsidRDefault="00F238A0" w:rsidP="008154DB">
            <w:pPr>
              <w:rPr>
                <w:rFonts w:asciiTheme="minorHAnsi" w:hAnsiTheme="minorHAnsi"/>
                <w:sz w:val="22"/>
              </w:rPr>
            </w:pPr>
            <w:r w:rsidRPr="00EE43EB">
              <w:rPr>
                <w:rFonts w:asciiTheme="minorHAnsi" w:hAnsiTheme="minorHAnsi"/>
                <w:sz w:val="22"/>
              </w:rPr>
              <w:t xml:space="preserve">Sebastian Pacheco Mercado, </w:t>
            </w:r>
            <w:hyperlink r:id="rId9" w:history="1">
              <w:r w:rsidRPr="00EE43EB">
                <w:rPr>
                  <w:rStyle w:val="Hyperlink"/>
                  <w:rFonts w:asciiTheme="minorHAnsi" w:hAnsiTheme="minorHAnsi" w:cstheme="minorHAnsi"/>
                  <w:sz w:val="22"/>
                  <w:szCs w:val="22"/>
                </w:rPr>
                <w:t>sebastianpacheco@unap.cl</w:t>
              </w:r>
            </w:hyperlink>
            <w:r w:rsidRPr="00EE43EB">
              <w:rPr>
                <w:rFonts w:asciiTheme="minorHAnsi" w:hAnsiTheme="minorHAnsi"/>
                <w:sz w:val="22"/>
              </w:rPr>
              <w:t xml:space="preserve"> </w:t>
            </w:r>
          </w:p>
          <w:p w14:paraId="0F6F0112" w14:textId="50AD9C50" w:rsidR="00820C2D" w:rsidRPr="00F238A0" w:rsidRDefault="00820C2D" w:rsidP="008154DB">
            <w:pPr>
              <w:rPr>
                <w:rFonts w:asciiTheme="minorHAnsi" w:hAnsiTheme="minorHAnsi"/>
                <w:sz w:val="22"/>
                <w:lang w:val="en-GB"/>
              </w:rPr>
            </w:pPr>
            <w:r w:rsidRPr="00F238A0">
              <w:rPr>
                <w:rFonts w:asciiTheme="minorHAnsi" w:hAnsiTheme="minorHAnsi"/>
                <w:sz w:val="22"/>
                <w:lang w:val="en-GB"/>
              </w:rPr>
              <w:t xml:space="preserve">Arnaud Sterckx, </w:t>
            </w:r>
            <w:hyperlink r:id="rId10" w:history="1">
              <w:r w:rsidRPr="00EE43EB">
                <w:rPr>
                  <w:rStyle w:val="Hyperlink"/>
                  <w:rFonts w:asciiTheme="minorHAnsi" w:hAnsiTheme="minorHAnsi" w:cstheme="minorHAnsi"/>
                  <w:sz w:val="22"/>
                  <w:szCs w:val="22"/>
                  <w:lang w:val="en-US"/>
                </w:rPr>
                <w:t>armaud.sterckx@un-igrac.org</w:t>
              </w:r>
            </w:hyperlink>
          </w:p>
        </w:tc>
      </w:tr>
    </w:tbl>
    <w:p w14:paraId="431DA378" w14:textId="77777777" w:rsidR="008154DB" w:rsidRDefault="008154DB">
      <w:pPr>
        <w:spacing w:after="200" w:line="276" w:lineRule="auto"/>
        <w:rPr>
          <w:lang w:val="en-GB"/>
        </w:rPr>
      </w:pPr>
    </w:p>
    <w:p w14:paraId="1CC94119" w14:textId="6A09A687" w:rsidR="008154DB" w:rsidRPr="00093AE1" w:rsidRDefault="008154DB">
      <w:pPr>
        <w:spacing w:after="200" w:line="276" w:lineRule="auto"/>
        <w:rPr>
          <w:lang w:val="en-GB"/>
        </w:rPr>
        <w:sectPr w:rsidR="008154DB" w:rsidRPr="00093AE1">
          <w:headerReference w:type="default" r:id="rId11"/>
          <w:pgSz w:w="12240" w:h="15840"/>
          <w:pgMar w:top="1440" w:right="1440" w:bottom="1440" w:left="1440" w:header="720" w:footer="720" w:gutter="0"/>
          <w:cols w:space="720"/>
          <w:docGrid w:linePitch="360"/>
        </w:sectPr>
      </w:pPr>
    </w:p>
    <w:p w14:paraId="55E145C4" w14:textId="6781142D" w:rsidR="007F1776" w:rsidRPr="00F70F9E" w:rsidRDefault="00107353" w:rsidP="007F1776">
      <w:pPr>
        <w:pStyle w:val="Heading1"/>
      </w:pPr>
      <w:r w:rsidRPr="00F70F9E">
        <w:lastRenderedPageBreak/>
        <w:t>Introduction</w:t>
      </w:r>
    </w:p>
    <w:p w14:paraId="20897344" w14:textId="4D761232" w:rsidR="00664CEB" w:rsidRPr="00093AE1" w:rsidRDefault="00706D1E" w:rsidP="00D80250">
      <w:pPr>
        <w:jc w:val="both"/>
        <w:rPr>
          <w:lang w:val="en-GB"/>
        </w:rPr>
      </w:pPr>
      <w:r w:rsidRPr="00093AE1">
        <w:rPr>
          <w:lang w:val="en-GB"/>
        </w:rPr>
        <w:t xml:space="preserve">In 2023, IGRAC coordinated the section dedicated to groundwater levels in the State of Global Water Resources </w:t>
      </w:r>
      <w:r w:rsidR="00D80250" w:rsidRPr="00093AE1">
        <w:rPr>
          <w:lang w:val="en-GB"/>
        </w:rPr>
        <w:t xml:space="preserve">2022 </w:t>
      </w:r>
      <w:r w:rsidRPr="00093AE1">
        <w:rPr>
          <w:lang w:val="en-GB"/>
        </w:rPr>
        <w:t>report</w:t>
      </w:r>
      <w:r w:rsidR="00D80250" w:rsidRPr="00093AE1">
        <w:rPr>
          <w:rStyle w:val="FootnoteReference"/>
          <w:lang w:val="en-GB"/>
        </w:rPr>
        <w:footnoteReference w:id="1"/>
      </w:r>
      <w:r w:rsidRPr="00093AE1">
        <w:rPr>
          <w:lang w:val="en-GB"/>
        </w:rPr>
        <w:t xml:space="preserve"> published by the World Meteorological Organization (WMO).</w:t>
      </w:r>
      <w:r w:rsidR="00D80250" w:rsidRPr="00093AE1">
        <w:rPr>
          <w:lang w:val="en-GB"/>
        </w:rPr>
        <w:t xml:space="preserve"> The section contained an assessment of groundwater based on in-situ groundwater level monitoring data. The interpretation of the data consisted in the evaluation of linear </w:t>
      </w:r>
      <w:r w:rsidR="00F238A0">
        <w:rPr>
          <w:lang w:val="en-GB"/>
        </w:rPr>
        <w:t xml:space="preserve">regression </w:t>
      </w:r>
      <w:r w:rsidR="00D80250" w:rsidRPr="00093AE1">
        <w:rPr>
          <w:lang w:val="en-GB"/>
        </w:rPr>
        <w:t xml:space="preserve">trends and the ranking of groundwater levels, based on groundwater-level composite hydrographs calculated over aquifers or other relevant reporting units. This methodology was piloted in 10 countries, where data from the national groundwater monitoring networks were available, using a period of record of 10 years (2013–2022). </w:t>
      </w:r>
    </w:p>
    <w:p w14:paraId="3956162D" w14:textId="77777777" w:rsidR="00D80250" w:rsidRPr="00093AE1" w:rsidRDefault="00D80250" w:rsidP="00D80250">
      <w:pPr>
        <w:jc w:val="both"/>
        <w:rPr>
          <w:lang w:val="en-GB"/>
        </w:rPr>
      </w:pPr>
    </w:p>
    <w:p w14:paraId="73CE00B8" w14:textId="3D3E8E08" w:rsidR="003A261B" w:rsidRDefault="00D80250" w:rsidP="003A261B">
      <w:pPr>
        <w:jc w:val="both"/>
        <w:rPr>
          <w:lang w:val="en-GB"/>
        </w:rPr>
      </w:pPr>
      <w:r w:rsidRPr="00093AE1">
        <w:rPr>
          <w:lang w:val="en-GB"/>
        </w:rPr>
        <w:t xml:space="preserve">The methodology </w:t>
      </w:r>
      <w:r w:rsidR="00F238A0">
        <w:rPr>
          <w:lang w:val="en-GB"/>
        </w:rPr>
        <w:t>had</w:t>
      </w:r>
      <w:r w:rsidRPr="00093AE1">
        <w:rPr>
          <w:lang w:val="en-GB"/>
        </w:rPr>
        <w:t xml:space="preserve"> some limitations, and it will be </w:t>
      </w:r>
      <w:r w:rsidR="00F238A0">
        <w:rPr>
          <w:lang w:val="en-GB"/>
        </w:rPr>
        <w:t>consolidat</w:t>
      </w:r>
      <w:r w:rsidRPr="00093AE1">
        <w:rPr>
          <w:lang w:val="en-GB"/>
        </w:rPr>
        <w:t xml:space="preserve">ed for the next edition of the report. </w:t>
      </w:r>
      <w:r w:rsidR="00F238A0">
        <w:rPr>
          <w:lang w:val="en-GB"/>
        </w:rPr>
        <w:t>One</w:t>
      </w:r>
      <w:r w:rsidR="003A261B" w:rsidRPr="00093AE1">
        <w:rPr>
          <w:lang w:val="en-GB"/>
        </w:rPr>
        <w:t xml:space="preserve"> main </w:t>
      </w:r>
      <w:r w:rsidR="00F238A0">
        <w:rPr>
          <w:lang w:val="en-GB"/>
        </w:rPr>
        <w:t>modification</w:t>
      </w:r>
      <w:r w:rsidR="003A261B" w:rsidRPr="00093AE1">
        <w:rPr>
          <w:lang w:val="en-GB"/>
        </w:rPr>
        <w:t xml:space="preserve"> is that</w:t>
      </w:r>
      <w:r w:rsidR="005B54A6" w:rsidRPr="00093AE1">
        <w:rPr>
          <w:lang w:val="en-GB"/>
        </w:rPr>
        <w:t xml:space="preserve"> the interpretation of time series (trend analysis and ranking) will be performed at the monitoring station level</w:t>
      </w:r>
      <w:r w:rsidR="00F238A0">
        <w:rPr>
          <w:lang w:val="en-GB"/>
        </w:rPr>
        <w:t>. T</w:t>
      </w:r>
      <w:r w:rsidR="005B54A6" w:rsidRPr="00093AE1">
        <w:rPr>
          <w:lang w:val="en-GB"/>
        </w:rPr>
        <w:t xml:space="preserve">he results will be subsequently aggregated at the aquifer (or other </w:t>
      </w:r>
      <w:r w:rsidR="00F238A0">
        <w:rPr>
          <w:lang w:val="en-GB"/>
        </w:rPr>
        <w:t xml:space="preserve">relevant </w:t>
      </w:r>
      <w:r w:rsidR="005B54A6" w:rsidRPr="00093AE1">
        <w:rPr>
          <w:lang w:val="en-GB"/>
        </w:rPr>
        <w:t xml:space="preserve">reporting unit) level, </w:t>
      </w:r>
      <w:r w:rsidR="00F238A0">
        <w:rPr>
          <w:lang w:val="en-GB"/>
        </w:rPr>
        <w:t>wherever</w:t>
      </w:r>
      <w:r w:rsidR="005B54A6" w:rsidRPr="00093AE1">
        <w:rPr>
          <w:lang w:val="en-GB"/>
        </w:rPr>
        <w:t xml:space="preserve"> such information is available. Another </w:t>
      </w:r>
      <w:r w:rsidR="00F238A0">
        <w:rPr>
          <w:lang w:val="en-GB"/>
        </w:rPr>
        <w:t>modification</w:t>
      </w:r>
      <w:r w:rsidR="005B54A6" w:rsidRPr="00093AE1">
        <w:rPr>
          <w:lang w:val="en-GB"/>
        </w:rPr>
        <w:t xml:space="preserve"> concerns the selection of </w:t>
      </w:r>
      <w:r w:rsidR="00F238A0">
        <w:rPr>
          <w:lang w:val="en-GB"/>
        </w:rPr>
        <w:t xml:space="preserve">the </w:t>
      </w:r>
      <w:r w:rsidR="005B54A6" w:rsidRPr="00093AE1">
        <w:rPr>
          <w:lang w:val="en-GB"/>
        </w:rPr>
        <w:t xml:space="preserve">data. </w:t>
      </w:r>
      <w:r w:rsidR="00073924">
        <w:rPr>
          <w:lang w:val="en-GB"/>
        </w:rPr>
        <w:t>In the last report, t</w:t>
      </w:r>
      <w:r w:rsidR="00714D2B" w:rsidRPr="00093AE1">
        <w:rPr>
          <w:lang w:val="en-GB"/>
        </w:rPr>
        <w:t>ime serie</w:t>
      </w:r>
      <w:r w:rsidR="005B54A6" w:rsidRPr="00093AE1">
        <w:rPr>
          <w:lang w:val="en-GB"/>
        </w:rPr>
        <w:t xml:space="preserve">s were selected if they contained at least 4 monthly values per year, on average, and no more than 1 year without any data. These selection criteria were problematic because i) the frequency of groundwater level monitoring is often less than 4 measurements per year, in many countries, and ii) there was no requirement </w:t>
      </w:r>
      <w:r w:rsidR="00073924">
        <w:rPr>
          <w:lang w:val="en-GB"/>
        </w:rPr>
        <w:t>as of</w:t>
      </w:r>
      <w:r w:rsidR="005B54A6" w:rsidRPr="00093AE1">
        <w:rPr>
          <w:lang w:val="en-GB"/>
        </w:rPr>
        <w:t xml:space="preserve"> the distribution and the consistency of the measurements throughout the year and across the years. </w:t>
      </w:r>
      <w:r w:rsidR="003A261B" w:rsidRPr="00093AE1">
        <w:rPr>
          <w:lang w:val="en-GB"/>
        </w:rPr>
        <w:t xml:space="preserve">This reports describes an improved methodology for selecting the data, and </w:t>
      </w:r>
      <w:r w:rsidR="00073924">
        <w:rPr>
          <w:lang w:val="en-GB"/>
        </w:rPr>
        <w:t xml:space="preserve">the work that has been carried out to </w:t>
      </w:r>
      <w:r w:rsidR="003A261B" w:rsidRPr="00093AE1">
        <w:rPr>
          <w:lang w:val="en-GB"/>
        </w:rPr>
        <w:t>develop</w:t>
      </w:r>
      <w:r w:rsidR="00073924">
        <w:rPr>
          <w:lang w:val="en-GB"/>
        </w:rPr>
        <w:t xml:space="preserve"> it</w:t>
      </w:r>
      <w:r w:rsidR="003A261B" w:rsidRPr="00093AE1">
        <w:rPr>
          <w:lang w:val="en-GB"/>
        </w:rPr>
        <w:t>. This report also evaluates the appropriate use of the Mann-Kendall test for trend analysis</w:t>
      </w:r>
      <w:r w:rsidR="00073924">
        <w:rPr>
          <w:lang w:val="en-GB"/>
        </w:rPr>
        <w:t xml:space="preserve">, instead of </w:t>
      </w:r>
      <w:r w:rsidR="003A261B" w:rsidRPr="00093AE1">
        <w:rPr>
          <w:lang w:val="en-GB"/>
        </w:rPr>
        <w:t xml:space="preserve">the linear regression </w:t>
      </w:r>
      <w:r w:rsidR="00073924">
        <w:rPr>
          <w:lang w:val="en-GB"/>
        </w:rPr>
        <w:t xml:space="preserve">that </w:t>
      </w:r>
      <w:r w:rsidR="003A261B" w:rsidRPr="00093AE1">
        <w:rPr>
          <w:lang w:val="en-GB"/>
        </w:rPr>
        <w:t xml:space="preserve">was used previously, with regard to the auto-correlation issues in the selected </w:t>
      </w:r>
      <w:r w:rsidR="00714D2B" w:rsidRPr="00093AE1">
        <w:rPr>
          <w:lang w:val="en-GB"/>
        </w:rPr>
        <w:t>time serie</w:t>
      </w:r>
      <w:r w:rsidR="003A261B" w:rsidRPr="00093AE1">
        <w:rPr>
          <w:lang w:val="en-GB"/>
        </w:rPr>
        <w:t xml:space="preserve">s. </w:t>
      </w:r>
    </w:p>
    <w:p w14:paraId="6A5F676F" w14:textId="77777777" w:rsidR="002E775B" w:rsidRDefault="002E775B" w:rsidP="003A261B">
      <w:pPr>
        <w:jc w:val="both"/>
        <w:rPr>
          <w:lang w:val="en-GB"/>
        </w:rPr>
      </w:pPr>
    </w:p>
    <w:p w14:paraId="22F01EC0" w14:textId="57603DFE" w:rsidR="002E775B" w:rsidRPr="00093AE1" w:rsidRDefault="002E775B" w:rsidP="003A261B">
      <w:pPr>
        <w:jc w:val="both"/>
        <w:rPr>
          <w:lang w:val="en-GB"/>
        </w:rPr>
      </w:pPr>
      <w:r>
        <w:rPr>
          <w:lang w:val="en-GB"/>
        </w:rPr>
        <w:t xml:space="preserve">The work presented in this report was carried out by Sebastian Pacheco, from </w:t>
      </w:r>
      <w:r w:rsidRPr="002E775B">
        <w:rPr>
          <w:lang w:val="en-GB"/>
        </w:rPr>
        <w:t>Universidad Arturo Prat</w:t>
      </w:r>
      <w:r>
        <w:rPr>
          <w:lang w:val="en-GB"/>
        </w:rPr>
        <w:t xml:space="preserve"> in Chile, who was hosted at IGRAC as a visiting scholar in Autumn 2023. </w:t>
      </w:r>
    </w:p>
    <w:p w14:paraId="3F824416" w14:textId="40FE900D" w:rsidR="003A261B" w:rsidRPr="00093AE1" w:rsidRDefault="003A261B" w:rsidP="00D80250">
      <w:pPr>
        <w:jc w:val="both"/>
        <w:rPr>
          <w:lang w:val="en-GB"/>
        </w:rPr>
      </w:pPr>
    </w:p>
    <w:p w14:paraId="071908F9" w14:textId="158AD705" w:rsidR="004B05E6" w:rsidRPr="00F70F9E" w:rsidRDefault="004B05E6" w:rsidP="00093AE1">
      <w:pPr>
        <w:pStyle w:val="Heading1"/>
      </w:pPr>
      <w:r w:rsidRPr="00F70F9E">
        <w:t>Background</w:t>
      </w:r>
    </w:p>
    <w:p w14:paraId="11AE7526" w14:textId="4FB83E40" w:rsidR="007D5D0B" w:rsidRPr="00093AE1" w:rsidRDefault="00F416F8" w:rsidP="000A733A">
      <w:pPr>
        <w:jc w:val="both"/>
        <w:rPr>
          <w:lang w:val="en-GB"/>
        </w:rPr>
      </w:pPr>
      <w:r w:rsidRPr="00093AE1">
        <w:rPr>
          <w:lang w:val="en-GB"/>
        </w:rPr>
        <w:t xml:space="preserve">The </w:t>
      </w:r>
      <w:r w:rsidR="004B05E6" w:rsidRPr="00093AE1">
        <w:rPr>
          <w:lang w:val="en-GB"/>
        </w:rPr>
        <w:t xml:space="preserve">consistency </w:t>
      </w:r>
      <w:r w:rsidRPr="00093AE1">
        <w:rPr>
          <w:lang w:val="en-GB"/>
        </w:rPr>
        <w:t>of groundwater level</w:t>
      </w:r>
      <w:r w:rsidR="004B05E6" w:rsidRPr="00093AE1">
        <w:rPr>
          <w:lang w:val="en-GB"/>
        </w:rPr>
        <w:t xml:space="preserve"> monitoring</w:t>
      </w:r>
      <w:r w:rsidRPr="00093AE1">
        <w:rPr>
          <w:lang w:val="en-GB"/>
        </w:rPr>
        <w:t xml:space="preserve"> data is essential </w:t>
      </w:r>
      <w:r w:rsidR="004B05E6" w:rsidRPr="00093AE1">
        <w:rPr>
          <w:lang w:val="en-GB"/>
        </w:rPr>
        <w:t xml:space="preserve">for </w:t>
      </w:r>
      <w:r w:rsidR="00714D2B" w:rsidRPr="00093AE1">
        <w:rPr>
          <w:lang w:val="en-GB"/>
        </w:rPr>
        <w:t>time serie</w:t>
      </w:r>
      <w:r w:rsidR="004B05E6" w:rsidRPr="00093AE1">
        <w:rPr>
          <w:lang w:val="en-GB"/>
        </w:rPr>
        <w:t>s analysis</w:t>
      </w:r>
      <w:r w:rsidRPr="00093AE1">
        <w:rPr>
          <w:lang w:val="en-GB"/>
        </w:rPr>
        <w:t xml:space="preserve">. </w:t>
      </w:r>
      <w:r w:rsidR="004B05E6" w:rsidRPr="00093AE1">
        <w:rPr>
          <w:lang w:val="en-GB"/>
        </w:rPr>
        <w:t>However, g</w:t>
      </w:r>
      <w:r w:rsidRPr="00093AE1">
        <w:rPr>
          <w:lang w:val="en-GB"/>
        </w:rPr>
        <w:t xml:space="preserve">roundwater monitoring practices </w:t>
      </w:r>
      <w:r w:rsidR="00C91E42" w:rsidRPr="00093AE1">
        <w:rPr>
          <w:lang w:val="en-GB"/>
        </w:rPr>
        <w:t xml:space="preserve">vary </w:t>
      </w:r>
      <w:r w:rsidRPr="00093AE1">
        <w:rPr>
          <w:lang w:val="en-GB"/>
        </w:rPr>
        <w:t>between countries</w:t>
      </w:r>
      <w:r w:rsidR="00C91E42" w:rsidRPr="00093AE1">
        <w:rPr>
          <w:lang w:val="en-GB"/>
        </w:rPr>
        <w:t xml:space="preserve">, and even sometimes within the same organization, depending on </w:t>
      </w:r>
      <w:r w:rsidR="002E775B">
        <w:rPr>
          <w:lang w:val="en-GB"/>
        </w:rPr>
        <w:t xml:space="preserve">available </w:t>
      </w:r>
      <w:r w:rsidR="00C91E42" w:rsidRPr="00093AE1">
        <w:rPr>
          <w:lang w:val="en-GB"/>
        </w:rPr>
        <w:t xml:space="preserve">budgets, priorities, cycles of assessment/optimization of the </w:t>
      </w:r>
      <w:r w:rsidR="002E775B">
        <w:rPr>
          <w:lang w:val="en-GB"/>
        </w:rPr>
        <w:t xml:space="preserve">monitoring </w:t>
      </w:r>
      <w:r w:rsidR="00C91E42" w:rsidRPr="00093AE1">
        <w:rPr>
          <w:lang w:val="en-GB"/>
        </w:rPr>
        <w:t>programs, internal management changes, etc</w:t>
      </w:r>
      <w:r w:rsidRPr="00093AE1">
        <w:rPr>
          <w:lang w:val="en-GB"/>
        </w:rPr>
        <w:t xml:space="preserve">. </w:t>
      </w:r>
      <w:r w:rsidR="00C91E42" w:rsidRPr="00093AE1">
        <w:rPr>
          <w:lang w:val="en-GB"/>
        </w:rPr>
        <w:t>This can affect</w:t>
      </w:r>
      <w:r w:rsidRPr="00093AE1">
        <w:rPr>
          <w:lang w:val="en-GB"/>
        </w:rPr>
        <w:t xml:space="preserve"> several aspects of </w:t>
      </w:r>
      <w:r w:rsidR="002E775B">
        <w:rPr>
          <w:lang w:val="en-GB"/>
        </w:rPr>
        <w:t>monitoring</w:t>
      </w:r>
      <w:r w:rsidRPr="00093AE1">
        <w:rPr>
          <w:lang w:val="en-GB"/>
        </w:rPr>
        <w:t>, including</w:t>
      </w:r>
      <w:r w:rsidR="002E775B">
        <w:rPr>
          <w:lang w:val="en-GB"/>
        </w:rPr>
        <w:t xml:space="preserve"> the frequency of monitoring, the period of monitoring (e.g. wet season, dry season), the spatial distribution and representativeness of monitoring stations, etc. It is therefore challenging to define </w:t>
      </w:r>
      <w:r w:rsidR="000A733A">
        <w:rPr>
          <w:lang w:val="en-GB"/>
        </w:rPr>
        <w:t xml:space="preserve">data selection </w:t>
      </w:r>
      <w:r w:rsidR="002E775B">
        <w:rPr>
          <w:lang w:val="en-GB"/>
        </w:rPr>
        <w:t xml:space="preserve">criteria </w:t>
      </w:r>
      <w:r w:rsidR="000A733A">
        <w:rPr>
          <w:lang w:val="en-GB"/>
        </w:rPr>
        <w:t>that can be applied worldwide, in a variety of countries and contexts</w:t>
      </w:r>
      <w:r w:rsidR="002E775B">
        <w:rPr>
          <w:lang w:val="en-GB"/>
        </w:rPr>
        <w:t xml:space="preserve">. </w:t>
      </w:r>
      <w:r w:rsidR="000A733A">
        <w:rPr>
          <w:lang w:val="en-GB"/>
        </w:rPr>
        <w:t>On one hand, s</w:t>
      </w:r>
      <w:r w:rsidR="000F751F" w:rsidRPr="00093AE1">
        <w:rPr>
          <w:lang w:val="en-GB"/>
        </w:rPr>
        <w:t xml:space="preserve">etting </w:t>
      </w:r>
      <w:r w:rsidR="000A733A">
        <w:rPr>
          <w:lang w:val="en-GB"/>
        </w:rPr>
        <w:t>strict</w:t>
      </w:r>
      <w:r w:rsidR="000F751F" w:rsidRPr="00093AE1">
        <w:rPr>
          <w:lang w:val="en-GB"/>
        </w:rPr>
        <w:t xml:space="preserve"> selection criteria</w:t>
      </w:r>
      <w:r w:rsidR="007D5D0B" w:rsidRPr="00093AE1">
        <w:rPr>
          <w:lang w:val="en-GB"/>
        </w:rPr>
        <w:t xml:space="preserve"> </w:t>
      </w:r>
      <w:r w:rsidR="000A733A">
        <w:rPr>
          <w:lang w:val="en-GB"/>
        </w:rPr>
        <w:t>will</w:t>
      </w:r>
      <w:r w:rsidR="007D5D0B" w:rsidRPr="00093AE1">
        <w:rPr>
          <w:lang w:val="en-GB"/>
        </w:rPr>
        <w:t xml:space="preserve"> </w:t>
      </w:r>
      <w:r w:rsidR="000A733A">
        <w:rPr>
          <w:lang w:val="en-GB"/>
        </w:rPr>
        <w:t>reduce the number of selected wells</w:t>
      </w:r>
      <w:r w:rsidR="000F751F" w:rsidRPr="00093AE1">
        <w:rPr>
          <w:lang w:val="en-GB"/>
        </w:rPr>
        <w:t>,</w:t>
      </w:r>
      <w:r w:rsidR="007D5D0B" w:rsidRPr="00093AE1">
        <w:rPr>
          <w:lang w:val="en-GB"/>
        </w:rPr>
        <w:t xml:space="preserve"> with low spatial </w:t>
      </w:r>
      <w:r w:rsidR="000A733A">
        <w:rPr>
          <w:lang w:val="en-GB"/>
        </w:rPr>
        <w:t>r</w:t>
      </w:r>
      <w:r w:rsidR="007D5D0B" w:rsidRPr="00093AE1">
        <w:rPr>
          <w:lang w:val="en-GB"/>
        </w:rPr>
        <w:t xml:space="preserve">epresentativeness but high precision of the information provided. On the other hand, choosing </w:t>
      </w:r>
      <w:r w:rsidR="000F751F" w:rsidRPr="00093AE1">
        <w:rPr>
          <w:lang w:val="en-GB"/>
        </w:rPr>
        <w:t>lo</w:t>
      </w:r>
      <w:r w:rsidR="000A733A">
        <w:rPr>
          <w:lang w:val="en-GB"/>
        </w:rPr>
        <w:t>oser</w:t>
      </w:r>
      <w:r w:rsidR="000F751F" w:rsidRPr="00093AE1">
        <w:rPr>
          <w:lang w:val="en-GB"/>
        </w:rPr>
        <w:t xml:space="preserve"> selection criteria</w:t>
      </w:r>
      <w:r w:rsidR="007D5D0B" w:rsidRPr="00093AE1">
        <w:rPr>
          <w:lang w:val="en-GB"/>
        </w:rPr>
        <w:t xml:space="preserve"> could result in greater spatial representativeness but with </w:t>
      </w:r>
      <w:r w:rsidR="000F751F" w:rsidRPr="00093AE1">
        <w:rPr>
          <w:lang w:val="en-GB"/>
        </w:rPr>
        <w:t>less reliability</w:t>
      </w:r>
      <w:r w:rsidR="007D5D0B" w:rsidRPr="00093AE1">
        <w:rPr>
          <w:lang w:val="en-GB"/>
        </w:rPr>
        <w:t>.</w:t>
      </w:r>
    </w:p>
    <w:p w14:paraId="09216B9B" w14:textId="77777777" w:rsidR="001A5D50" w:rsidRPr="00093AE1" w:rsidRDefault="001A5D50" w:rsidP="00430DF2">
      <w:pPr>
        <w:jc w:val="both"/>
        <w:rPr>
          <w:lang w:val="en-GB"/>
        </w:rPr>
      </w:pPr>
    </w:p>
    <w:p w14:paraId="1BB98D58" w14:textId="77777777" w:rsidR="00AD4216" w:rsidRDefault="000F751F" w:rsidP="00430DF2">
      <w:pPr>
        <w:jc w:val="both"/>
        <w:rPr>
          <w:lang w:val="en-GB"/>
        </w:rPr>
      </w:pPr>
      <w:r w:rsidRPr="00093AE1">
        <w:rPr>
          <w:lang w:val="en-GB"/>
        </w:rPr>
        <w:t>Moreover,</w:t>
      </w:r>
      <w:r w:rsidR="00DC2D12" w:rsidRPr="00093AE1">
        <w:rPr>
          <w:lang w:val="en-GB"/>
        </w:rPr>
        <w:t xml:space="preserve"> the selection of time series </w:t>
      </w:r>
      <w:r w:rsidR="000A733A">
        <w:rPr>
          <w:lang w:val="en-GB"/>
        </w:rPr>
        <w:t xml:space="preserve">data goes hand in hand with the selection of the </w:t>
      </w:r>
      <w:r w:rsidRPr="00093AE1">
        <w:rPr>
          <w:lang w:val="en-GB"/>
        </w:rPr>
        <w:t>trend analysis</w:t>
      </w:r>
      <w:r w:rsidR="000A733A">
        <w:rPr>
          <w:lang w:val="en-GB"/>
        </w:rPr>
        <w:t xml:space="preserve"> method</w:t>
      </w:r>
      <w:r w:rsidR="00F416F8" w:rsidRPr="00093AE1">
        <w:rPr>
          <w:lang w:val="en-GB"/>
        </w:rPr>
        <w:t xml:space="preserve">. </w:t>
      </w:r>
      <w:r w:rsidR="00DC2D12" w:rsidRPr="00093AE1">
        <w:rPr>
          <w:lang w:val="en-GB"/>
        </w:rPr>
        <w:t>Various methods exist for trend analysis in time series, with the Mann Kendall test being a popular choice for assessing trends in hydroclimate and water variables</w:t>
      </w:r>
      <w:r w:rsidR="009D5671" w:rsidRPr="00093AE1">
        <w:rPr>
          <w:lang w:val="en-GB"/>
        </w:rPr>
        <w:t xml:space="preserve"> </w:t>
      </w:r>
      <w:r w:rsidR="009D5671" w:rsidRPr="00093AE1">
        <w:rPr>
          <w:lang w:val="en-GB"/>
        </w:rPr>
        <w:fldChar w:fldCharType="begin" w:fldLock="1"/>
      </w:r>
      <w:r w:rsidR="009D5671" w:rsidRPr="00093AE1">
        <w:rPr>
          <w:lang w:val="en-GB"/>
        </w:rPr>
        <w:instrText>ADDIN CSL_CITATION {"citationItems":[{"id":"ITEM-1","itemData":{"DOI":"10.3390/w14111808","ISSN":"20734441","abstract":"Groundwater levels represent the aggregation of different hydrological processes acting at multiple spatial and temporal scales within aquifer systems. Analyzing trends in groundwater levels is therefore essential to quantify available groundwater resources for beneficial use, and to devise plans/policies to better manage these resources. In this work, three trend analysis methods are employed to detect long-term (1971–2021) trends in annual mean/minimum/maximum depth to water table (DTW) at 910 bores. This analysis is performed in eight main alluvial systems in the Murray–Darling Basin (MDB), Australia, which concentrate nearly 75% of groundwater use. The results show: (a) an overall increasing trend in DTW across alluvial aquifers attributable to changes in recharge from rainfall and groundwater extraction; (b) the analysis methods employed show sim-ilar statistical significances and magnitudes, but differences exist; (c) the annual minimum DTW has a smaller trend magnitude than annual mean DTW, and the annual maximum DTW has a larger trend magnitude than mean DTW; (d) trends in annual rainfall and potential evaporation, and cu-mulative number of production bores, are consistent with the groundwater trends; (e) irrigation is responsible for some of the decreasing trend in groundwater level. These results could be used to target further research and monitoring programs, and inform groundwater resource management decisions in the MDB.","author":[{"dropping-particle":"","family":"Fu","given":"Guobin","non-dropping-particle":"","parse-names":false,"suffix":""},{"dropping-particle":"","family":"Rojas","given":"Rodrigo","non-dropping-particle":"","parse-names":false,"suffix":""},{"dropping-particle":"","family":"Gonzalez","given":"Dennis","non-dropping-particle":"","parse-names":false,"suffix":""}],"container-title":"Water (Switzerland)","id":"ITEM-1","issue":"11","issued":{"date-parts":[["2022"]]},"page":"1-26","title":"Trends in Groundwater Levels in Alluvial Aquifers of the Murray–Darling Basin and Their Attributions","type":"article-journal","volume":"14"},"uris":["http://www.mendeley.com/documents/?uuid=ccddf184-6f43-4a52-a169-9bd135ae8163"]}],"mendeley":{"formattedCitation":"(Fu et al., 2022)","plainTextFormattedCitation":"(Fu et al., 2022)","previouslyFormattedCitation":"(Fu et al., 2022)"},"properties":{"noteIndex":0},"schema":"https://github.com/citation-style-language/schema/raw/master/csl-citation.json"}</w:instrText>
      </w:r>
      <w:r w:rsidR="009D5671" w:rsidRPr="00093AE1">
        <w:rPr>
          <w:lang w:val="en-GB"/>
        </w:rPr>
        <w:fldChar w:fldCharType="separate"/>
      </w:r>
      <w:r w:rsidR="009D5671" w:rsidRPr="00093AE1">
        <w:rPr>
          <w:noProof/>
          <w:lang w:val="en-GB"/>
        </w:rPr>
        <w:t>(Fu et al., 2022)</w:t>
      </w:r>
      <w:r w:rsidR="009D5671" w:rsidRPr="00093AE1">
        <w:rPr>
          <w:lang w:val="en-GB"/>
        </w:rPr>
        <w:fldChar w:fldCharType="end"/>
      </w:r>
      <w:r w:rsidR="00DC2D12" w:rsidRPr="00093AE1">
        <w:rPr>
          <w:lang w:val="en-GB"/>
        </w:rPr>
        <w:t>, including groundwater levels</w:t>
      </w:r>
      <w:r w:rsidR="009D5671" w:rsidRPr="00093AE1">
        <w:rPr>
          <w:lang w:val="en-GB"/>
        </w:rPr>
        <w:t xml:space="preserve">. </w:t>
      </w:r>
      <w:r w:rsidR="00DC2D12" w:rsidRPr="00093AE1">
        <w:rPr>
          <w:lang w:val="en-GB"/>
        </w:rPr>
        <w:t>This method offers advantages such as handling non-normality, missing values, and seasonality</w:t>
      </w:r>
      <w:r w:rsidR="001A5D50" w:rsidRPr="00093AE1">
        <w:rPr>
          <w:lang w:val="en-GB"/>
        </w:rPr>
        <w:t>,</w:t>
      </w:r>
      <w:r w:rsidR="001A5D50" w:rsidRPr="00093AE1">
        <w:rPr>
          <w:b/>
          <w:bCs/>
          <w:lang w:val="en-GB"/>
        </w:rPr>
        <w:t xml:space="preserve"> </w:t>
      </w:r>
      <w:r w:rsidR="001A5D50" w:rsidRPr="00093AE1">
        <w:rPr>
          <w:lang w:val="en-GB"/>
        </w:rPr>
        <w:t>among others</w:t>
      </w:r>
      <w:r w:rsidR="008D6DC8" w:rsidRPr="00093AE1">
        <w:rPr>
          <w:lang w:val="en-GB"/>
        </w:rPr>
        <w:t xml:space="preserve"> </w:t>
      </w:r>
      <w:r w:rsidR="008D6DC8" w:rsidRPr="00093AE1">
        <w:rPr>
          <w:lang w:val="en-GB"/>
        </w:rPr>
        <w:fldChar w:fldCharType="begin" w:fldLock="1"/>
      </w:r>
      <w:r w:rsidR="008D6DC8" w:rsidRPr="00093AE1">
        <w:rPr>
          <w:lang w:val="en-GB"/>
        </w:rPr>
        <w:instrText>ADDIN CSL_CITATION {"citationItems":[{"id":"ITEM-1","itemData":{"DOI":"10.1029/WR018i001p00107","ISSN":"0043-1397","abstract":"Some of the characteristics that complicate the analysis of water quality time series are non‐normal distributions, seasonality, flow relatedness, missing values, values below the limit of detection, and serial correlation. Presented here are techniques that are suitable in the face of the complications listed above for the exploratory analysis of monthly water quality data for monotonie trends. The first procedure described is a nonparametric test for trend applicable to data sets with seasonality, missing values, or values reported as ‘less than’: the seasonal Kendall test. Under realistic stochastic processes (exhibiting seasonality, skewness, and serial correlation), it is robust in comparison to parametric alternatives, although neither the seasonal Kendall test nor the alternatives can be considered an exact test in the presence of serial correlation. The second procedure, the seasonal Kendall slope estimator, is an estimator of trend magnitude. It is an unbiased estimator of the slope of a linear trend and has considerably higher precision than a regression estimator where data are highly skewed but somewhat lower precision where the data are normal. The third procedure provides a means for testing for change over time in the relationship between constituent concentration and flow, thus avoiding the problem of identifying trends in water quality that are artifacts of the particular sequence of discharges observed (e.g., drought effects). In this method a flow‐adjusted concentration is defined as the residual (actual minus conditional expectation) based on a regression of concentration on some function of discharge. These flow‐adjusted concentrations, which may also be seasonal and non‐normal, can then be tested for trend by using the seasonal Kendall test.","author":[{"dropping-particle":"","family":"Hirsch","given":"Robert M.","non-dropping-particle":"","parse-names":false,"suffix":""},{"dropping-particle":"","family":"Slack","given":"James R.","non-dropping-particle":"","parse-names":false,"suffix":""},{"dropping-particle":"","family":"Smith","given":"Richard A.","non-dropping-particle":"","parse-names":false,"suffix":""}],"container-title":"Water Resources Research","id":"ITEM-1","issue":"1","issued":{"date-parts":[["1982","2","9"]]},"page":"107-121","title":"Techniques of trend analysis for monthly water quality data","type":"article-journal","volume":"18"},"uris":["http://www.mendeley.com/documents/?uuid=4143aa5c-9705-417d-b3f9-843e0e3b5318"]}],"mendeley":{"formattedCitation":"(Hirsch et al., 1982)","plainTextFormattedCitation":"(Hirsch et al., 1982)","previouslyFormattedCitation":"(Hirsch et al., 1982)"},"properties":{"noteIndex":0},"schema":"https://github.com/citation-style-language/schema/raw/master/csl-citation.json"}</w:instrText>
      </w:r>
      <w:r w:rsidR="008D6DC8" w:rsidRPr="00093AE1">
        <w:rPr>
          <w:lang w:val="en-GB"/>
        </w:rPr>
        <w:fldChar w:fldCharType="separate"/>
      </w:r>
      <w:r w:rsidR="008D6DC8" w:rsidRPr="00093AE1">
        <w:rPr>
          <w:noProof/>
          <w:lang w:val="en-GB"/>
        </w:rPr>
        <w:t>(Hirsch et al., 1982)</w:t>
      </w:r>
      <w:r w:rsidR="008D6DC8" w:rsidRPr="00093AE1">
        <w:rPr>
          <w:lang w:val="en-GB"/>
        </w:rPr>
        <w:fldChar w:fldCharType="end"/>
      </w:r>
      <w:r w:rsidR="00DC2D12" w:rsidRPr="00093AE1">
        <w:rPr>
          <w:lang w:val="en-GB"/>
        </w:rPr>
        <w:t>.</w:t>
      </w:r>
      <w:r w:rsidR="001A5D50" w:rsidRPr="00093AE1">
        <w:rPr>
          <w:lang w:val="en-GB"/>
        </w:rPr>
        <w:t xml:space="preserve"> </w:t>
      </w:r>
    </w:p>
    <w:p w14:paraId="47D35DB8" w14:textId="77777777" w:rsidR="00AD4216" w:rsidRDefault="00AD4216" w:rsidP="00430DF2">
      <w:pPr>
        <w:jc w:val="both"/>
        <w:rPr>
          <w:lang w:val="en-GB"/>
        </w:rPr>
      </w:pPr>
    </w:p>
    <w:p w14:paraId="561DE2C7" w14:textId="58A1F909" w:rsidR="001A5D50" w:rsidRPr="002419BE" w:rsidRDefault="00041642" w:rsidP="00430DF2">
      <w:pPr>
        <w:jc w:val="both"/>
        <w:rPr>
          <w:lang w:val="en-GB"/>
        </w:rPr>
      </w:pPr>
      <w:r w:rsidRPr="008154DB">
        <w:rPr>
          <w:lang w:val="en-GB"/>
        </w:rPr>
        <w:lastRenderedPageBreak/>
        <w:t xml:space="preserve">The effectiveness of the Mann-Kendall test relies on the </w:t>
      </w:r>
      <w:r w:rsidR="008154DB">
        <w:rPr>
          <w:lang w:val="en-GB"/>
        </w:rPr>
        <w:t>important</w:t>
      </w:r>
      <w:r w:rsidRPr="008154DB">
        <w:rPr>
          <w:lang w:val="en-GB"/>
        </w:rPr>
        <w:t xml:space="preserve"> assumption </w:t>
      </w:r>
      <w:r w:rsidR="008154DB">
        <w:rPr>
          <w:lang w:val="en-GB"/>
        </w:rPr>
        <w:t>that data are</w:t>
      </w:r>
      <w:r w:rsidRPr="008154DB">
        <w:rPr>
          <w:lang w:val="en-GB"/>
        </w:rPr>
        <w:t xml:space="preserve"> </w:t>
      </w:r>
      <w:r w:rsidR="008154DB">
        <w:rPr>
          <w:lang w:val="en-GB"/>
        </w:rPr>
        <w:t>independent (not correlated)</w:t>
      </w:r>
      <w:r w:rsidRPr="008154DB">
        <w:rPr>
          <w:lang w:val="en-GB"/>
        </w:rPr>
        <w:t xml:space="preserve">. The identification of positive serial correlation raises the probability of the Mann-Kendall test detecting a trend, even in the absence of an actual trend. Nonetheless, it is not uncommon for some hydrological series to exhibit serial correlation </w:t>
      </w:r>
      <w:r w:rsidRPr="002419BE">
        <w:rPr>
          <w:lang w:val="en-GB"/>
        </w:rPr>
        <w:fldChar w:fldCharType="begin" w:fldLock="1"/>
      </w:r>
      <w:r w:rsidRPr="002419BE">
        <w:rPr>
          <w:lang w:val="en-GB"/>
        </w:rPr>
        <w:instrText>ADDIN CSL_CITATION {"citationItems":[{"id":"ITEM-1","itemData":{"DOI":"10.1007/s00477-012-0599-4","ISSN":"1436-3240","abstract":"In the present study, the trends in groundwater level and fifteen hydro-geochemical elements at 32 piezometric stations located in the Ardabil plain of the northwest of Iran were analyzed using the non-parametric Mann-Kendall method after removing the effect of significant lag-1 serial correlation from the respective time series by pre-whitening. The magnitudes of trends were computed using the Sen's estimator method. The homogeneity of trend was tested using the method proposed by van Belle and Hughes as well. Results showed that significant (α &lt; 0. 1) negative trends in groundwater level were witnessed for all but five stations of the Ardabil plains during the last 22 years from 1988 to 2009. The groundwater levels over Ardabil plain have declined at the rate of about 18 cm/year, with the strongest decline (1. 93 m/year) witnessed at Khalife-loo-sheikh station. The results of homogeneity of trends showed that trends were homogeneous for months but not for stations. Strong positive trends were detected in the groundwater quality concentration across the whole plain. Decline in groundwater level and increase in geochemical elements in the groundwater were attributed to the human activities in the Ardabil plain located in the northwest of Iran. © 2012 Springer-Verlag.","author":[{"dropping-particle":"","family":"Daneshvar Vousoughi","given":"Farnaz","non-dropping-particle":"","parse-names":false,"suffix":""},{"dropping-particle":"","family":"Dinpashoh","given":"Yagob","non-dropping-particle":"","parse-names":false,"suffix":""},{"dropping-particle":"","family":"Aalami","given":"Mohammad Taghi","non-dropping-particle":"","parse-names":false,"suffix":""},{"dropping-particle":"","family":"Jhajharia","given":"Deepak","non-dropping-particle":"","parse-names":false,"suffix":""}],"container-title":"Stochastic Environmental Research and Risk Assessment","id":"ITEM-1","issue":"2","issued":{"date-parts":[["2013","2","1"]]},"page":"547-559","title":"Trend analysis of groundwater using non-parametric methods (case study: Ardabil plain)","type":"article-journal","volume":"27"},"uris":["http://www.mendeley.com/documents/?uuid=71f6a51e-5cc6-44a2-b48b-f7c32241b8d1"]}],"mendeley":{"formattedCitation":"(Daneshvar Vousoughi et al., 2013)","plainTextFormattedCitation":"(Daneshvar Vousoughi et al., 2013)","previouslyFormattedCitation":"(Daneshvar Vousoughi et al., 2013)"},"properties":{"noteIndex":0},"schema":"https://github.com/citation-style-language/schema/raw/master/csl-citation.json"}</w:instrText>
      </w:r>
      <w:r w:rsidRPr="002419BE">
        <w:rPr>
          <w:lang w:val="en-GB"/>
        </w:rPr>
        <w:fldChar w:fldCharType="separate"/>
      </w:r>
      <w:r w:rsidRPr="002419BE">
        <w:rPr>
          <w:noProof/>
          <w:lang w:val="en-GB"/>
        </w:rPr>
        <w:t>(Daneshvar Vousoughi et al., 2013)</w:t>
      </w:r>
      <w:r w:rsidRPr="002419BE">
        <w:rPr>
          <w:lang w:val="en-GB"/>
        </w:rPr>
        <w:fldChar w:fldCharType="end"/>
      </w:r>
      <w:r w:rsidRPr="002419BE">
        <w:rPr>
          <w:lang w:val="en-GB"/>
        </w:rPr>
        <w:t>.</w:t>
      </w:r>
      <w:r w:rsidR="00AD4216" w:rsidRPr="002419BE">
        <w:rPr>
          <w:lang w:val="en-GB"/>
        </w:rPr>
        <w:t xml:space="preserve"> </w:t>
      </w:r>
      <w:r w:rsidR="00664CEB" w:rsidRPr="002419BE">
        <w:rPr>
          <w:lang w:val="en-GB"/>
        </w:rPr>
        <w:t xml:space="preserve">Two principal strategies have been suggested to mitigate the effects of serial correlation, the first is </w:t>
      </w:r>
      <w:r w:rsidR="00664CEB" w:rsidRPr="002419BE">
        <w:rPr>
          <w:b/>
          <w:bCs/>
          <w:lang w:val="en-GB"/>
        </w:rPr>
        <w:t>pre</w:t>
      </w:r>
      <w:r w:rsidR="000A733A" w:rsidRPr="002419BE">
        <w:rPr>
          <w:b/>
          <w:bCs/>
          <w:lang w:val="en-GB"/>
        </w:rPr>
        <w:t>-</w:t>
      </w:r>
      <w:r w:rsidR="00664CEB" w:rsidRPr="002419BE">
        <w:rPr>
          <w:b/>
          <w:bCs/>
          <w:lang w:val="en-GB"/>
        </w:rPr>
        <w:t>treat</w:t>
      </w:r>
      <w:r w:rsidR="000A733A" w:rsidRPr="002419BE">
        <w:rPr>
          <w:b/>
          <w:bCs/>
          <w:lang w:val="en-GB"/>
        </w:rPr>
        <w:t>ing</w:t>
      </w:r>
      <w:r w:rsidR="00664CEB" w:rsidRPr="002419BE">
        <w:rPr>
          <w:b/>
          <w:bCs/>
          <w:lang w:val="en-GB"/>
        </w:rPr>
        <w:t xml:space="preserve"> the data</w:t>
      </w:r>
      <w:r w:rsidR="00664CEB" w:rsidRPr="002419BE">
        <w:rPr>
          <w:lang w:val="en-GB"/>
        </w:rPr>
        <w:t xml:space="preserve">, and the second is </w:t>
      </w:r>
      <w:r w:rsidR="00664CEB" w:rsidRPr="002419BE">
        <w:rPr>
          <w:b/>
          <w:bCs/>
          <w:lang w:val="en-GB"/>
        </w:rPr>
        <w:t>modifying the M</w:t>
      </w:r>
      <w:r w:rsidR="000A733A" w:rsidRPr="002419BE">
        <w:rPr>
          <w:b/>
          <w:bCs/>
          <w:lang w:val="en-GB"/>
        </w:rPr>
        <w:t>ann-</w:t>
      </w:r>
      <w:r w:rsidR="00664CEB" w:rsidRPr="002419BE">
        <w:rPr>
          <w:b/>
          <w:bCs/>
          <w:lang w:val="en-GB"/>
        </w:rPr>
        <w:t>K</w:t>
      </w:r>
      <w:r w:rsidR="000A733A" w:rsidRPr="002419BE">
        <w:rPr>
          <w:b/>
          <w:bCs/>
          <w:lang w:val="en-GB"/>
        </w:rPr>
        <w:t>endall</w:t>
      </w:r>
      <w:r w:rsidR="00664CEB" w:rsidRPr="002419BE">
        <w:rPr>
          <w:b/>
          <w:bCs/>
          <w:lang w:val="en-GB"/>
        </w:rPr>
        <w:t xml:space="preserve"> test </w:t>
      </w:r>
      <w:r w:rsidR="00664CEB" w:rsidRPr="002419BE">
        <w:rPr>
          <w:lang w:val="en-GB"/>
        </w:rPr>
        <w:t>to account for serial correlation</w:t>
      </w:r>
      <w:r w:rsidR="00647D25" w:rsidRPr="002419BE">
        <w:rPr>
          <w:lang w:val="en-GB"/>
        </w:rPr>
        <w:t xml:space="preserve"> </w:t>
      </w:r>
      <w:r w:rsidR="00DB0222" w:rsidRPr="002419BE">
        <w:rPr>
          <w:lang w:val="en-GB"/>
        </w:rPr>
        <w:fldChar w:fldCharType="begin" w:fldLock="1"/>
      </w:r>
      <w:r w:rsidR="009D5671" w:rsidRPr="002419BE">
        <w:rPr>
          <w:lang w:val="en-GB"/>
        </w:rPr>
        <w:instrText>ADDIN CSL_CITATION {"citationItems":[{"id":"ITEM-1","itemData":{"DOI":"10.1016/j.jhydrol.2007.11.009","ISSN":"00221694","abstract":"The subject of trend detection in hydrologic data has received a great deal of attention lately, especially in connection with the anticipated changes in global climate. However, climatic variability, which is reflected in hydrologic data, can adversely affect trend test results. The scaling hypothesis has been recently proposed for modeling such variability in hydrologic data. In this paper, the Mann-Kendall test, which is widely used to detect trends in hydrologic data, is modified to account for the effect of scaling. Exact expressions for the mean and variance of the test statistic are derived under the scaling hypothesis, and the Normal distribution is shown to remain a reasonable approximation. A procedure for estimating the modified variance from observed data is also outlined. The modified test is applied to a group of 57 worldwide total annual river flow time series from the database of the Global Runoff Data Centre in Koblenz, Germany, that were shown in an earlier study to exhibit significant trends in annual maximum flow. The results show a considerable reduction in the number of stations with significant trends when the effect of scaling is taken into account. These results indicate that the evidence of real trends in hydrologic data is even weaker than suggested by earlier studies, although highly significant increasing trends seem to be more common than negative ones. It is also shown that admitting scaling in the modified test helps to avoid discrepancies found in some previous studies, such as the existence of significant opposite trends in neighboring stations, or in different segments of the same time series. © 2007 Elsevier B.V. All rights reserved.","author":[{"dropping-particle":"","family":"Hamed","given":"Khaled H.","non-dropping-particle":"","parse-names":false,"suffix":""}],"container-title":"Journal of Hydrology","id":"ITEM-1","issue":"3-4","issued":{"date-parts":[["2008"]]},"page":"350-363","title":"Trend detection in hydrologic data: The Mann-Kendall trend test under the scaling hypothesis","type":"article-journal","volume":"349"},"uris":["http://www.mendeley.com/documents/?uuid=2f6fd19a-b1b5-4d19-821e-767ac8f8c423"]}],"mendeley":{"formattedCitation":"(Hamed, 2008)","plainTextFormattedCitation":"(Hamed, 2008)","previouslyFormattedCitation":"(Hamed, 2008)"},"properties":{"noteIndex":0},"schema":"https://github.com/citation-style-language/schema/raw/master/csl-citation.json"}</w:instrText>
      </w:r>
      <w:r w:rsidR="00DB0222" w:rsidRPr="002419BE">
        <w:rPr>
          <w:lang w:val="en-GB"/>
        </w:rPr>
        <w:fldChar w:fldCharType="separate"/>
      </w:r>
      <w:r w:rsidR="00DB0222" w:rsidRPr="002419BE">
        <w:rPr>
          <w:noProof/>
          <w:lang w:val="en-GB"/>
        </w:rPr>
        <w:t>(Hamed, 2008)</w:t>
      </w:r>
      <w:r w:rsidR="00DB0222" w:rsidRPr="002419BE">
        <w:rPr>
          <w:lang w:val="en-GB"/>
        </w:rPr>
        <w:fldChar w:fldCharType="end"/>
      </w:r>
      <w:r w:rsidR="00DB0222" w:rsidRPr="002419BE">
        <w:rPr>
          <w:lang w:val="en-GB"/>
        </w:rPr>
        <w:t xml:space="preserve">. </w:t>
      </w:r>
      <w:r w:rsidR="00664CEB" w:rsidRPr="002419BE">
        <w:rPr>
          <w:lang w:val="en-GB"/>
        </w:rPr>
        <w:t>However, in the end, the debate over various approaches to handling serial correlation and trends becomes a mathematical exercise that trades off the significance and power of the M</w:t>
      </w:r>
      <w:r w:rsidR="000A733A" w:rsidRPr="002419BE">
        <w:rPr>
          <w:lang w:val="en-GB"/>
        </w:rPr>
        <w:t>ann-</w:t>
      </w:r>
      <w:r w:rsidR="00664CEB" w:rsidRPr="002419BE">
        <w:rPr>
          <w:lang w:val="en-GB"/>
        </w:rPr>
        <w:t>K</w:t>
      </w:r>
      <w:r w:rsidR="000A733A" w:rsidRPr="002419BE">
        <w:rPr>
          <w:lang w:val="en-GB"/>
        </w:rPr>
        <w:t>endall</w:t>
      </w:r>
      <w:r w:rsidR="00664CEB" w:rsidRPr="002419BE">
        <w:rPr>
          <w:lang w:val="en-GB"/>
        </w:rPr>
        <w:t xml:space="preserve"> test</w:t>
      </w:r>
      <w:r w:rsidR="00F57BFE" w:rsidRPr="002419BE">
        <w:rPr>
          <w:lang w:val="en-GB"/>
        </w:rPr>
        <w:t xml:space="preserve"> </w:t>
      </w:r>
      <w:r w:rsidR="00F57BFE" w:rsidRPr="002419BE">
        <w:rPr>
          <w:lang w:val="en-GB"/>
        </w:rPr>
        <w:fldChar w:fldCharType="begin" w:fldLock="1"/>
      </w:r>
      <w:r w:rsidR="00F57BFE" w:rsidRPr="002419BE">
        <w:rPr>
          <w:lang w:val="en-GB"/>
        </w:rPr>
        <w:instrText>ADDIN CSL_CITATION {"citationItems":[{"id":"ITEM-1","itemData":{"DOI":"10.3389/feart.2020.00014","ISSN":"22966463","abstract":"The Mann-Kendall (MK) statistical test has been widely applied in the trend detection of the hydrometeorological time series. Previous studies have mainly focused on the null hypothesis of “no trend” or the “Type I Error.” However, few studies address the capability of the MK test to successfully recognize the trends. In some cases, especially when the trend test is jointly applied with hydropower station design, flood risk assessment, and water quality evaluation, the “Type II error” is equally important and should not be neglected. To cope with this problem, we carry out Monte Carlo simulations and the results indicate that in addition to the significance level and the sample length, the MK test power has a close relationship with the sample variance and the magnitude of the trend. For a given time series with fixed length, the power of the MK test increases as the slope increases and declines with increasing sample variance. A deterministic relationship between the slope and the standard deviation of the white noise that can be used for evaluating the power of the MK test has also been detected. Furthermore, we find that a positive autocorrelation contained in the time series will increase both the Type I and the Type II errors due to the enlargement of the variance in the MK statistics. Finally, we recommend that researchers slightly increase the significance level and lengthen the time series sample to improve the power of the MK test in future studies.","author":[{"dropping-particle":"","family":"Wang","given":"Fan","non-dropping-particle":"","parse-names":false,"suffix":""},{"dropping-particle":"","family":"Shao","given":"Wei","non-dropping-particle":"","parse-names":false,"suffix":""},{"dropping-particle":"","family":"Yu","given":"Haijun","non-dropping-particle":"","parse-names":false,"suffix":""},{"dropping-particle":"","family":"Kan","given":"Guangyuan","non-dropping-particle":"","parse-names":false,"suffix":""},{"dropping-particle":"","family":"He","given":"Xiaoyan","non-dropping-particle":"","parse-names":false,"suffix":""},{"dropping-particle":"","family":"Zhang","given":"Dawei","non-dropping-particle":"","parse-names":false,"suffix":""},{"dropping-particle":"","family":"Ren","given":"Minglei","non-dropping-particle":"","parse-names":false,"suffix":""},{"dropping-particle":"","family":"Wang","given":"Gang","non-dropping-particle":"","parse-names":false,"suffix":""}],"container-title":"Frontiers in Earth Science","id":"ITEM-1","issue":"February","issued":{"date-parts":[["2020"]]},"page":"1-12","title":"Re-evaluation of the Power of the Mann-Kendall Test for Detecting Monotonic Trends in Hydrometeorological Time Series","type":"article-journal","volume":"8"},"uris":["http://www.mendeley.com/documents/?uuid=04ee61f8-6288-4873-b8c3-319deb30183f"]}],"mendeley":{"formattedCitation":"(Wang et al., 2020)","plainTextFormattedCitation":"(Wang et al., 2020)","previouslyFormattedCitation":"(Wang et al., 2020)"},"properties":{"noteIndex":0},"schema":"https://github.com/citation-style-language/schema/raw/master/csl-citation.json"}</w:instrText>
      </w:r>
      <w:r w:rsidR="00F57BFE" w:rsidRPr="002419BE">
        <w:rPr>
          <w:lang w:val="en-GB"/>
        </w:rPr>
        <w:fldChar w:fldCharType="separate"/>
      </w:r>
      <w:r w:rsidR="00F57BFE" w:rsidRPr="002419BE">
        <w:rPr>
          <w:noProof/>
          <w:lang w:val="en-GB"/>
        </w:rPr>
        <w:t>(Wang et al., 2020)</w:t>
      </w:r>
      <w:r w:rsidR="00F57BFE" w:rsidRPr="002419BE">
        <w:rPr>
          <w:lang w:val="en-GB"/>
        </w:rPr>
        <w:fldChar w:fldCharType="end"/>
      </w:r>
      <w:r w:rsidR="00664CEB" w:rsidRPr="002419BE">
        <w:rPr>
          <w:lang w:val="en-GB"/>
        </w:rPr>
        <w:t xml:space="preserve">. </w:t>
      </w:r>
      <w:r w:rsidR="00F3135E" w:rsidRPr="002419BE">
        <w:rPr>
          <w:lang w:val="en-GB"/>
        </w:rPr>
        <w:t xml:space="preserve">In the examination of groundwater level trends, researchers have employed both strategies interchangeably. For instance, Le </w:t>
      </w:r>
      <w:proofErr w:type="spellStart"/>
      <w:r w:rsidR="00F3135E" w:rsidRPr="002419BE">
        <w:rPr>
          <w:lang w:val="en-GB"/>
        </w:rPr>
        <w:t>Brocque</w:t>
      </w:r>
      <w:proofErr w:type="spellEnd"/>
      <w:r w:rsidR="00F3135E" w:rsidRPr="002419BE">
        <w:rPr>
          <w:lang w:val="en-GB"/>
        </w:rPr>
        <w:t xml:space="preserve"> et al. (2018) and Daneshvar </w:t>
      </w:r>
      <w:proofErr w:type="spellStart"/>
      <w:r w:rsidR="00F3135E" w:rsidRPr="002419BE">
        <w:rPr>
          <w:lang w:val="en-GB"/>
        </w:rPr>
        <w:t>Vousoughi</w:t>
      </w:r>
      <w:proofErr w:type="spellEnd"/>
      <w:r w:rsidR="00F3135E" w:rsidRPr="002419BE">
        <w:rPr>
          <w:lang w:val="en-GB"/>
        </w:rPr>
        <w:t xml:space="preserve"> et al. (2013) utilized </w:t>
      </w:r>
      <w:r w:rsidR="00F518AC" w:rsidRPr="002419BE">
        <w:rPr>
          <w:lang w:val="en-GB"/>
        </w:rPr>
        <w:t>pre</w:t>
      </w:r>
      <w:r w:rsidR="000A733A" w:rsidRPr="002419BE">
        <w:rPr>
          <w:lang w:val="en-GB"/>
        </w:rPr>
        <w:t>-</w:t>
      </w:r>
      <w:r w:rsidR="00F518AC" w:rsidRPr="002419BE">
        <w:rPr>
          <w:lang w:val="en-GB"/>
        </w:rPr>
        <w:t>treatment</w:t>
      </w:r>
      <w:r w:rsidR="00F3135E" w:rsidRPr="002419BE">
        <w:rPr>
          <w:lang w:val="en-GB"/>
        </w:rPr>
        <w:t xml:space="preserve"> in regional studies. In contrast, </w:t>
      </w:r>
      <w:r w:rsidR="003A261B" w:rsidRPr="002419BE">
        <w:rPr>
          <w:lang w:val="en-GB"/>
        </w:rPr>
        <w:t>the French</w:t>
      </w:r>
      <w:r w:rsidR="00F3135E" w:rsidRPr="002419BE">
        <w:rPr>
          <w:lang w:val="en-GB"/>
        </w:rPr>
        <w:t xml:space="preserve"> Geological Survey (BGRM) opted for the modified M</w:t>
      </w:r>
      <w:r w:rsidR="000A733A" w:rsidRPr="002419BE">
        <w:rPr>
          <w:lang w:val="en-GB"/>
        </w:rPr>
        <w:t>ann-</w:t>
      </w:r>
      <w:r w:rsidR="00F3135E" w:rsidRPr="002419BE">
        <w:rPr>
          <w:lang w:val="en-GB"/>
        </w:rPr>
        <w:t>K</w:t>
      </w:r>
      <w:r w:rsidR="000A733A" w:rsidRPr="002419BE">
        <w:rPr>
          <w:lang w:val="en-GB"/>
        </w:rPr>
        <w:t>endall</w:t>
      </w:r>
      <w:r w:rsidR="00F3135E" w:rsidRPr="002419BE">
        <w:rPr>
          <w:lang w:val="en-GB"/>
        </w:rPr>
        <w:t xml:space="preserve"> test for national reporting </w:t>
      </w:r>
      <w:r w:rsidR="00F3135E" w:rsidRPr="002419BE">
        <w:rPr>
          <w:lang w:val="en-GB"/>
        </w:rPr>
        <w:fldChar w:fldCharType="begin" w:fldLock="1"/>
      </w:r>
      <w:r w:rsidR="00D464F1" w:rsidRPr="002419BE">
        <w:rPr>
          <w:lang w:val="en-GB"/>
        </w:rPr>
        <w:instrText>ADDIN CSL_CITATION {"citationItems":[{"id":"ITEM-1","itemData":{"ISSN":"0032-7638","abstract":"La société civile malgache est considérée comme une des composantes de la société et a contribué dans le développement du pays. Elle est reconnue comme le principal outil permettant aux citoyens de participer à la vie démocratique et socio-économique du pays. Cependant, la société civile n’a pas toujours tous les moyens de jouer et d’assumer pleinement ce rôle. Et même si elle a déployé des efforts considérables dans ce sens, les informations qui permettent d’apprécier l’importance et l’impact de ces efforts et contributions sont encore insuffisantes. Les réelles forces et faiblesses de la société civile et ses besoins en renforcement de capacités sont alors difficilement cernés. La nécessité de disposer des informations et connaissances plus pertinentes à travers une évaluation participative et plus systémique de la société civile malgache faite par les acteurs de la société civile eux-mêmes est devenue presque inévitable.","author":[{"dropping-particle":"","family":"Croiset","given":"N","non-dropping-particle":"","parse-names":false,"suffix":""},{"dropping-particle":"","family":"Neaud","given":"C","non-dropping-particle":"","parse-names":false,"suffix":""},{"dropping-particle":"","family":"Henriot","given":"A","non-dropping-particle":"","parse-names":false,"suffix":""}],"id":"ITEM-1","issued":{"date-parts":[["2018"]]},"number-of-pages":"36","title":"Manuel utilisateur Hypiz. Rapport final. BRGM/RP-68344- FR","type":"report"},"uris":["http://www.mendeley.com/documents/?uuid=ba472664-1bf2-4c1f-a4a2-0d1a6bfe8ed6"]}],"mendeley":{"formattedCitation":"(Croiset et al., 2018)","plainTextFormattedCitation":"(Croiset et al., 2018)","previouslyFormattedCitation":"(Croiset et al., 2018)"},"properties":{"noteIndex":0},"schema":"https://github.com/citation-style-language/schema/raw/master/csl-citation.json"}</w:instrText>
      </w:r>
      <w:r w:rsidR="00F3135E" w:rsidRPr="002419BE">
        <w:rPr>
          <w:lang w:val="en-GB"/>
        </w:rPr>
        <w:fldChar w:fldCharType="separate"/>
      </w:r>
      <w:r w:rsidR="00F3135E" w:rsidRPr="002419BE">
        <w:rPr>
          <w:noProof/>
          <w:lang w:val="en-GB"/>
        </w:rPr>
        <w:t>(Croiset et al., 2018)</w:t>
      </w:r>
      <w:r w:rsidR="00F3135E" w:rsidRPr="002419BE">
        <w:rPr>
          <w:lang w:val="en-GB"/>
        </w:rPr>
        <w:fldChar w:fldCharType="end"/>
      </w:r>
      <w:r w:rsidR="00F3135E" w:rsidRPr="002419BE">
        <w:rPr>
          <w:lang w:val="en-GB"/>
        </w:rPr>
        <w:t>.</w:t>
      </w:r>
      <w:r w:rsidR="00894E55" w:rsidRPr="002419BE">
        <w:rPr>
          <w:lang w:val="en-GB"/>
        </w:rPr>
        <w:t xml:space="preserve"> </w:t>
      </w:r>
      <w:r w:rsidR="000E2006" w:rsidRPr="002419BE">
        <w:rPr>
          <w:lang w:val="en-GB"/>
        </w:rPr>
        <w:t xml:space="preserve">Numerous studies worldwide that focus on </w:t>
      </w:r>
      <w:r w:rsidR="00F70F9E" w:rsidRPr="002419BE">
        <w:rPr>
          <w:lang w:val="en-GB"/>
        </w:rPr>
        <w:t>analysing</w:t>
      </w:r>
      <w:r w:rsidR="000E2006" w:rsidRPr="002419BE">
        <w:rPr>
          <w:lang w:val="en-GB"/>
        </w:rPr>
        <w:t xml:space="preserve"> groundwater level trends, especially when data is collected monthly, often employ either an annual mean or choose specific months for season-based analysis </w:t>
      </w:r>
      <w:r w:rsidR="008D6DC8" w:rsidRPr="002419BE">
        <w:rPr>
          <w:lang w:val="en-GB"/>
        </w:rPr>
        <w:fldChar w:fldCharType="begin" w:fldLock="1"/>
      </w:r>
      <w:r w:rsidR="00D464F1" w:rsidRPr="002419BE">
        <w:rPr>
          <w:lang w:val="en-GB"/>
        </w:rPr>
        <w:instrText>ADDIN CSL_CITATION {"citationItems":[{"id":"ITEM-1","itemData":{"DOI":"10.1016/j.jhydrol.2018.04.059","ISSN":"00221694","abstract":"Chronic groundwater decline is a concern in many of the world's major agricultural areas. However, a general lack of accurate long-term in situ measurement of groundwater depth and analysis of trends prevents understanding of the dynamics of these systems at landscape scales. This is particularly worrying in the context of future climate uncertainties. This study examines long‐term groundwater responses to climate variability in a major agricultural production landscape in southern Queensland, Australia. Based on records for 381 groundwater bores, we used a modified Mann-Kendall non-parametric test and Sen's slope estimator to determine groundwater trends across a 26-year period (1989–2015) and in distinct wet and dry climatic phases. Comparison of trends between climatic phases showed groundwater level recovery during wet phases was insufficient to offset the decline in groundwater level from the previous dry phase. Across the entire 26-year sampling period, groundwater bore levels (all bores) showed an overall significant declining trend (p &lt; 0.05) of an average 0.06 m year−1. Fifty-one bores (20%) exhibited significant declining groundwater levels (p &lt; 0.05), 25 bores (10%) exhibited significant rising groundwater levels (p &lt; 0.05), and 175 bores (70%) exhibited no significant change in groundwater levels (p &gt; 0.05). Spatially, both declining and rising bores were highly clustered. We conclude that over 1989–2015 there is a significant net decline in groundwater levels driven by a smaller subset of highly responsive bores in high irrigation areas within the catchment. Despite a number of targeted policy interventions, chronic groundwater decline remains evident in the catchment. We argue that this is likely to continue and to occur more widely under potential climate change and that policy makers, groundwater users and managers need to engage in planning to ensure the sustainability of this vital resource.","author":[{"dropping-particle":"","family":"Brocque","given":"Andrew F.","non-dropping-particle":"Le","parse-names":false,"suffix":""},{"dropping-particle":"","family":"Kath","given":"Jarrod","non-dropping-particle":"","parse-names":false,"suffix":""},{"dropping-particle":"","family":"Reardon-Smith","given":"Kathryn","non-dropping-particle":"","parse-names":false,"suffix":""}],"container-title":"Journal of Hydrology","id":"ITEM-1","issue":"December 2017","issued":{"date-parts":[["2018"]]},"page":"976-986","publisher":"Elsevier","title":"Chronic groundwater decline: A multi-decadal analysis of groundwater trends under extreme climate cycles","type":"article-journal","volume":"561"},"uris":["http://www.mendeley.com/documents/?uuid=66fb6e02-26e9-4cb7-87cd-1805e282eca3"]},{"id":"ITEM-2","itemData":{"DOI":"10.3390/w14111808","ISSN":"20734441","abstract":"Groundwater levels represent the aggregation of different hydrological processes acting at multiple spatial and temporal scales within aquifer systems. Analyzing trends in groundwater levels is therefore essential to quantify available groundwater resources for beneficial use, and to devise plans/policies to better manage these resources. In this work, three trend analysis methods are employed to detect long-term (1971–2021) trends in annual mean/minimum/maximum depth to water table (DTW) at 910 bores. This analysis is performed in eight main alluvial systems in the Murray–Darling Basin (MDB), Australia, which concentrate nearly 75% of groundwater use. The results show: (a) an overall increasing trend in DTW across alluvial aquifers attributable to changes in recharge from rainfall and groundwater extraction; (b) the analysis methods employed show sim-ilar statistical significances and magnitudes, but differences exist; (c) the annual minimum DTW has a smaller trend magnitude than annual mean DTW, and the annual maximum DTW has a larger trend magnitude than mean DTW; (d) trends in annual rainfall and potential evaporation, and cu-mulative number of production bores, are consistent with the groundwater trends; (e) irrigation is responsible for some of the decreasing trend in groundwater level. These results could be used to target further research and monitoring programs, and inform groundwater resource management decisions in the MDB.","author":[{"dropping-particle":"","family":"Fu","given":"Guobin","non-dropping-particle":"","parse-names":false,"suffix":""},{"dropping-particle":"","family":"Rojas","given":"Rodrigo","non-dropping-particle":"","parse-names":false,"suffix":""},{"dropping-particle":"","family":"Gonzalez","given":"Dennis","non-dropping-particle":"","parse-names":false,"suffix":""}],"container-title":"Water (Switzerland)","id":"ITEM-2","issue":"11","issued":{"date-parts":[["2022"]]},"page":"1-26","title":"Trends in Groundwater Levels in Alluvial Aquifers of the Murray–Darling Basin and Their Attributions","type":"article-journal","volume":"14"},"uris":["http://www.mendeley.com/documents/?uuid=ccddf184-6f43-4a52-a169-9bd135ae8163"]},{"id":"ITEM-3","itemData":{"DOI":"10.1007/s11053-018-9417-0","ISBN":"1105301894170","ISSN":"15738981","abstract":"Groundwater drought is a relatively new concept, particularly in the Indian subcontinent, where groundwater levels are declining rapidly. The present study focuses on understanding the trends in groundwater levels and evaluates regional groundwater drought characteristics in the drought-prone Ghataprabha river basin, India. Cluster analysis was performed on the long-term monthly groundwater levels to classify the wells, and the Mann–Kendall test was accomplished to investigate the annual and seasonal groundwater-level trends. Standardized Groundwater level Index (SGI) was used to evaluate groundwater drought. Significant decreasing trends were observed in more than 61% of the wells in the study area with average decline of 0.21 m. Results of the SGI analysis showed that the wells of clusters 1 and 2 experienced recurrent droughts, which can be attributed to diminishing rainfall and over-exploitation of groundwater resources. The outcome of this study provides valuable information about the long-term behavior of regional groundwater levels which, in turn, helps to establish an operative groundwater management strategy for upcoming droughts.","author":[{"dropping-particle":"","family":"Pathak","given":"Abhishek A.","non-dropping-particle":"","parse-names":false,"suffix":""},{"dropping-particle":"","family":"Dodamani","given":"B. M.","non-dropping-particle":"","parse-names":false,"suffix":""}],"container-title":"Natural Resources Research","id":"ITEM-3","issue":"3","issued":{"date-parts":[["2019"]]},"page":"631-643","publisher":"Springer US","title":"Trend Analysis of Groundwater Levels and Assessment of Regional Groundwater Drought: Ghataprabha River Basin, India","type":"article-journal","volume":"28"},"uris":["http://www.mendeley.com/documents/?uuid=edeafe08-ca3c-4af1-b531-cfe83ce6a7d8"]},{"id":"ITEM-4","itemData":{"DOI":"10.1007/s12665-011-1229-z","ISSN":"18666280","abstract":"Groundwater is the main source of water supply for drinking and agriculture uses in Mazandaran province. In recent years, the rapid growth of population and the increased need for water and food has put its land and water resources under severe stress. The main objective of this study was to investigate the temporal trends in annual, seasonal and monthly groundwater level using the Mann-Kendall test and the Sen's slope estimator in the area during 1985-2007. The results indicated a mix of negative and positive trends in the groundwater level series. However, the positive trends were much more than negative ones. The statistical tests detected a significant increasing trend in more than 28% of the wells. The stronger increasing trends were identified in the series in summer and spring compared with those in autumn and winter. Moreover, the highest numbers of wells with significant positive trends occurred in August and July, respectively. The results of spatial analysis showed that the significant positive trends were concentrated in the central parts of Mazandaran province where paddy fields are the major water demanders. Analysis of climatic parameters revealed that decreasing trend of relative humidity and increasing trends of minimum and maximum air temperature can be attributed to groundwater level fluctuations in the study region. The research will be helpful for planners and policy makers to allocate groundwater resources in different sectors including agriculture, drinking and industry. © 2011 Springer-Verlag.","author":[{"dropping-particle":"","family":"Tabari","given":"Hossein","non-dropping-particle":"","parse-names":false,"suffix":""},{"dropping-particle":"","family":"Nikbakht","given":"Jaefar","non-dropping-particle":"","parse-names":false,"suffix":""},{"dropping-particle":"","family":"Shifteh Some'e","given":"B.","non-dropping-particle":"","parse-names":false,"suffix":""}],"container-title":"Environmental Earth Sciences","id":"ITEM-4","issue":"1","issued":{"date-parts":[["2012"]]},"page":"231-243","title":"Investigation of groundwater level fluctuations in the north of Iran","type":"article-journal","volume":"66"},"uris":["http://www.mendeley.com/documents/?uuid=72e75f21-058c-4a37-ba55-88b6bfd93169"]},{"id":"ITEM-5","itemData":{"DOI":"https://doi.org/ 10.3133/ sir20205036","author":[{"dropping-particle":"","family":"Barclay","given":"Janet R","non-dropping-particle":"","parse-names":false,"suffix":""},{"dropping-particle":"","family":"Mullaney","given":"John R","non-dropping-particle":"","parse-names":false,"suffix":""}],"id":"ITEM-5","issued":{"date-parts":[["2020"]]},"title":"Updating Data Inputs, Assessing Trends, and Evaluating a Method To Estimate Probable High Groundwater Levels in Selected Areas of Massachusetts","type":"report"},"uris":["http://www.mendeley.com/documents/?uuid=554af2c4-baeb-474c-b084-c6915f223118"]},{"id":"ITEM-6","itemData":{"ISSN":"0032-7638","abstract":"La société civile malgache est considérée comme une des composantes de la société et a contribué dans le développement du pays. Elle est reconnue comme le principal outil permettant aux citoyens de participer à la vie démocratique et socio-économique du pays. Cependant, la société civile n’a pas toujours tous les moyens de jouer et d’assumer pleinement ce rôle. Et même si elle a déployé des efforts considérables dans ce sens, les informations qui permettent d’apprécier l’importance et l’impact de ces efforts et contributions sont encore insuffisantes. Les réelles forces et faiblesses de la société civile et ses besoins en renforcement de capacités sont alors difficilement cernés. La nécessité de disposer des informations et connaissances plus pertinentes à travers une évaluation participative et plus systémique de la société civile malgache faite par les acteurs de la société civile eux-mêmes est devenue presque inévitable.","author":[{"dropping-particle":"","family":"Croiset","given":"N","non-dropping-particle":"","parse-names":false,"suffix":""},{"dropping-particle":"","family":"Neaud","given":"C","non-dropping-particle":"","parse-names":false,"suffix":""},{"dropping-particle":"","family":"Henriot","given":"A","non-dropping-particle":"","parse-names":false,"suffix":""}],"id":"ITEM-6","issued":{"date-parts":[["2018"]]},"number-of-pages":"36","title":"Manuel utilisateur Hypiz. Rapport final. BRGM/RP-68344- FR","type":"report"},"uris":["http://www.mendeley.com/documents/?uuid=ba472664-1bf2-4c1f-a4a2-0d1a6bfe8ed6"]}],"mendeley":{"formattedCitation":"(Barclay and Mullaney, 2020; Croiset et al., 2018; Fu et al., 2022; Le Brocque et al., 2018; Pathak and Dodamani, 2019; Tabari et al., 2012)","manualFormatting":"(Barclay and Mullaney, 2020; Fu et al., 2022; Le Brocque et al., 2018; Pathak and Dodamani, 2019; Tabari et al., 2012)","plainTextFormattedCitation":"(Barclay and Mullaney, 2020; Croiset et al., 2018; Fu et al., 2022; Le Brocque et al., 2018; Pathak and Dodamani, 2019; Tabari et al., 2012)","previouslyFormattedCitation":"(Barclay and Mullaney, 2020; Croiset et al., 2018; Fu et al., 2022; Le Brocque et al., 2018; Pathak and Dodamani, 2019; Tabari et al., 2012)"},"properties":{"noteIndex":0},"schema":"https://github.com/citation-style-language/schema/raw/master/csl-citation.json"}</w:instrText>
      </w:r>
      <w:r w:rsidR="008D6DC8" w:rsidRPr="002419BE">
        <w:rPr>
          <w:lang w:val="en-GB"/>
        </w:rPr>
        <w:fldChar w:fldCharType="separate"/>
      </w:r>
      <w:r w:rsidR="00DA7745" w:rsidRPr="002419BE">
        <w:rPr>
          <w:noProof/>
          <w:lang w:val="en-GB"/>
        </w:rPr>
        <w:t>(Barclay and Mullaney, 2020; Fu et al., 2022; Le Brocque et al., 2018; Pathak and Dodamani, 2019; Tabari et al., 2012)</w:t>
      </w:r>
      <w:r w:rsidR="008D6DC8" w:rsidRPr="002419BE">
        <w:rPr>
          <w:lang w:val="en-GB"/>
        </w:rPr>
        <w:fldChar w:fldCharType="end"/>
      </w:r>
      <w:r w:rsidR="001A5D50" w:rsidRPr="002419BE">
        <w:rPr>
          <w:lang w:val="en-GB"/>
        </w:rPr>
        <w:t xml:space="preserve">. </w:t>
      </w:r>
      <w:r w:rsidR="003A261B" w:rsidRPr="002419BE">
        <w:rPr>
          <w:lang w:val="en-GB"/>
        </w:rPr>
        <w:t>S</w:t>
      </w:r>
      <w:r w:rsidR="001A5D50" w:rsidRPr="002419BE">
        <w:rPr>
          <w:lang w:val="en-GB"/>
        </w:rPr>
        <w:t xml:space="preserve">erial correlation is </w:t>
      </w:r>
      <w:r w:rsidR="00F518AC" w:rsidRPr="002419BE">
        <w:rPr>
          <w:lang w:val="en-GB"/>
        </w:rPr>
        <w:t xml:space="preserve">then </w:t>
      </w:r>
      <w:r w:rsidR="001A5D50" w:rsidRPr="002419BE">
        <w:rPr>
          <w:lang w:val="en-GB"/>
        </w:rPr>
        <w:t>rarely observed, and as a result, the Mann-Kendall test is often recommended for trend analysis or supplemented with both techniques to address serial correlation.</w:t>
      </w:r>
    </w:p>
    <w:p w14:paraId="0A36520D" w14:textId="77777777" w:rsidR="0018518C" w:rsidRPr="00093AE1" w:rsidRDefault="0018518C" w:rsidP="00430DF2">
      <w:pPr>
        <w:jc w:val="both"/>
        <w:rPr>
          <w:lang w:val="en-GB"/>
        </w:rPr>
      </w:pPr>
    </w:p>
    <w:p w14:paraId="4DF8B495" w14:textId="7A6663EC" w:rsidR="0018518C" w:rsidRPr="00093AE1" w:rsidRDefault="0018518C" w:rsidP="00430DF2">
      <w:pPr>
        <w:jc w:val="both"/>
        <w:rPr>
          <w:lang w:val="en-GB"/>
        </w:rPr>
      </w:pPr>
      <w:r w:rsidRPr="00093AE1">
        <w:rPr>
          <w:lang w:val="en-GB"/>
        </w:rPr>
        <w:t xml:space="preserve">Wang et al. (2020) underscores the limitations of the </w:t>
      </w:r>
      <w:r w:rsidR="00894E55">
        <w:rPr>
          <w:lang w:val="en-GB"/>
        </w:rPr>
        <w:t>Mann-Kendall</w:t>
      </w:r>
      <w:r w:rsidRPr="00093AE1">
        <w:rPr>
          <w:lang w:val="en-GB"/>
        </w:rPr>
        <w:t xml:space="preserve"> test, particularly when dealing with small sample sizes and high sample variability. To improve </w:t>
      </w:r>
      <w:r w:rsidR="00894E55">
        <w:rPr>
          <w:lang w:val="en-GB"/>
        </w:rPr>
        <w:t>the</w:t>
      </w:r>
      <w:r w:rsidRPr="00093AE1">
        <w:rPr>
          <w:lang w:val="en-GB"/>
        </w:rPr>
        <w:t xml:space="preserve"> effectiveness</w:t>
      </w:r>
      <w:r w:rsidR="00894E55">
        <w:rPr>
          <w:lang w:val="en-GB"/>
        </w:rPr>
        <w:t xml:space="preserve"> of the test</w:t>
      </w:r>
      <w:r w:rsidRPr="00093AE1">
        <w:rPr>
          <w:lang w:val="en-GB"/>
        </w:rPr>
        <w:t xml:space="preserve">, researchers may consider adjusting the significance level, from 0.05 </w:t>
      </w:r>
      <w:r w:rsidR="00894E55">
        <w:rPr>
          <w:lang w:val="en-GB"/>
        </w:rPr>
        <w:t xml:space="preserve">(which is often used per-default) </w:t>
      </w:r>
      <w:r w:rsidRPr="00093AE1">
        <w:rPr>
          <w:lang w:val="en-GB"/>
        </w:rPr>
        <w:t xml:space="preserve">to 0.1, or extending the time </w:t>
      </w:r>
      <w:r w:rsidR="00647D25" w:rsidRPr="00093AE1">
        <w:rPr>
          <w:lang w:val="en-GB"/>
        </w:rPr>
        <w:t>series.</w:t>
      </w:r>
    </w:p>
    <w:p w14:paraId="5B0A557F" w14:textId="77777777" w:rsidR="001A5D50" w:rsidRPr="00093AE1" w:rsidRDefault="001A5D50" w:rsidP="00430DF2">
      <w:pPr>
        <w:jc w:val="both"/>
        <w:rPr>
          <w:lang w:val="en-GB"/>
        </w:rPr>
      </w:pPr>
    </w:p>
    <w:p w14:paraId="6A52A33C" w14:textId="7F4D3765" w:rsidR="00F77796" w:rsidRPr="00F70F9E" w:rsidRDefault="00F77796" w:rsidP="00F77796">
      <w:pPr>
        <w:pStyle w:val="Heading1"/>
      </w:pPr>
      <w:r w:rsidRPr="00F70F9E">
        <w:t>Methodology</w:t>
      </w:r>
    </w:p>
    <w:p w14:paraId="04C27BA6" w14:textId="77777777" w:rsidR="00D34FE9" w:rsidRPr="00093AE1" w:rsidRDefault="00D34FE9" w:rsidP="00D34FE9">
      <w:pPr>
        <w:rPr>
          <w:lang w:val="en-GB"/>
        </w:rPr>
      </w:pPr>
    </w:p>
    <w:p w14:paraId="779A3B45" w14:textId="4AED4E2E" w:rsidR="00DB1730" w:rsidRPr="00F70F9E" w:rsidRDefault="006D0210" w:rsidP="00DB1730">
      <w:pPr>
        <w:pStyle w:val="Heading2"/>
      </w:pPr>
      <w:r w:rsidRPr="00F70F9E">
        <w:t>Data selection</w:t>
      </w:r>
    </w:p>
    <w:p w14:paraId="57FC201B" w14:textId="6236CFD2" w:rsidR="006D0210" w:rsidRPr="00093AE1" w:rsidRDefault="004D740D" w:rsidP="00430DF2">
      <w:pPr>
        <w:jc w:val="both"/>
        <w:rPr>
          <w:lang w:val="en-GB"/>
        </w:rPr>
      </w:pPr>
      <w:r w:rsidRPr="00093AE1">
        <w:rPr>
          <w:lang w:val="en-GB"/>
        </w:rPr>
        <w:t xml:space="preserve">The </w:t>
      </w:r>
      <w:r w:rsidR="002F5444">
        <w:rPr>
          <w:lang w:val="en-GB"/>
        </w:rPr>
        <w:t>proposed</w:t>
      </w:r>
      <w:r w:rsidRPr="00093AE1">
        <w:rPr>
          <w:lang w:val="en-GB"/>
        </w:rPr>
        <w:t xml:space="preserve"> </w:t>
      </w:r>
      <w:r w:rsidR="006D0210" w:rsidRPr="00093AE1">
        <w:rPr>
          <w:lang w:val="en-GB"/>
        </w:rPr>
        <w:t>data</w:t>
      </w:r>
      <w:r w:rsidRPr="00093AE1">
        <w:rPr>
          <w:lang w:val="en-GB"/>
        </w:rPr>
        <w:t xml:space="preserve"> selection method</w:t>
      </w:r>
      <w:r w:rsidR="006D0210" w:rsidRPr="00093AE1">
        <w:rPr>
          <w:lang w:val="en-GB"/>
        </w:rPr>
        <w:t>ology</w:t>
      </w:r>
      <w:r w:rsidRPr="00093AE1">
        <w:rPr>
          <w:lang w:val="en-GB"/>
        </w:rPr>
        <w:t xml:space="preserve"> </w:t>
      </w:r>
      <w:r w:rsidR="006D0210" w:rsidRPr="00093AE1">
        <w:rPr>
          <w:lang w:val="en-GB"/>
        </w:rPr>
        <w:t>consists in selecting time series with as little as one measurement per year, as long as the measurement</w:t>
      </w:r>
      <w:r w:rsidR="00894E55">
        <w:rPr>
          <w:lang w:val="en-GB"/>
        </w:rPr>
        <w:t>s</w:t>
      </w:r>
      <w:r w:rsidR="006D0210" w:rsidRPr="00093AE1">
        <w:rPr>
          <w:lang w:val="en-GB"/>
        </w:rPr>
        <w:t xml:space="preserve"> ha</w:t>
      </w:r>
      <w:r w:rsidR="00894E55">
        <w:rPr>
          <w:lang w:val="en-GB"/>
        </w:rPr>
        <w:t>ve</w:t>
      </w:r>
      <w:r w:rsidR="006D0210" w:rsidRPr="00093AE1">
        <w:rPr>
          <w:lang w:val="en-GB"/>
        </w:rPr>
        <w:t xml:space="preserve"> been taken each year at the same period of the year. This is to avoid </w:t>
      </w:r>
      <w:r w:rsidR="00894E55">
        <w:rPr>
          <w:lang w:val="en-GB"/>
        </w:rPr>
        <w:t xml:space="preserve">inconsistent </w:t>
      </w:r>
      <w:r w:rsidR="00714D2B" w:rsidRPr="00093AE1">
        <w:rPr>
          <w:lang w:val="en-GB"/>
        </w:rPr>
        <w:t>time serie</w:t>
      </w:r>
      <w:r w:rsidR="006D0210" w:rsidRPr="00093AE1">
        <w:rPr>
          <w:lang w:val="en-GB"/>
        </w:rPr>
        <w:t>s comprising measurements taken during different seasons. It is not possible to work with seasons at</w:t>
      </w:r>
      <w:r w:rsidR="00894E55">
        <w:rPr>
          <w:lang w:val="en-GB"/>
        </w:rPr>
        <w:t xml:space="preserve"> the</w:t>
      </w:r>
      <w:r w:rsidR="006D0210" w:rsidRPr="00093AE1">
        <w:rPr>
          <w:lang w:val="en-GB"/>
        </w:rPr>
        <w:t xml:space="preserve"> global level, because seasons var</w:t>
      </w:r>
      <w:r w:rsidR="00894E55">
        <w:rPr>
          <w:lang w:val="en-GB"/>
        </w:rPr>
        <w:t>y</w:t>
      </w:r>
      <w:r w:rsidR="006D0210" w:rsidRPr="00093AE1">
        <w:rPr>
          <w:lang w:val="en-GB"/>
        </w:rPr>
        <w:t xml:space="preserve"> from place to place. Therefore the methodology is based on calendar months. It works as follow</w:t>
      </w:r>
      <w:r w:rsidR="006B14C5">
        <w:rPr>
          <w:lang w:val="en-GB"/>
        </w:rPr>
        <w:t xml:space="preserve"> </w:t>
      </w:r>
      <w:r w:rsidR="002419BE">
        <w:rPr>
          <w:lang w:val="en-GB"/>
        </w:rPr>
        <w:t>(</w:t>
      </w:r>
      <w:hyperlink w:anchor="Figura1" w:history="1">
        <w:r w:rsidR="002419BE" w:rsidRPr="002419BE">
          <w:rPr>
            <w:rStyle w:val="Hyperlink"/>
            <w:lang w:val="en-GB"/>
          </w:rPr>
          <w:t>Figure 1</w:t>
        </w:r>
      </w:hyperlink>
      <w:r w:rsidR="002419BE">
        <w:rPr>
          <w:lang w:val="en-GB"/>
        </w:rPr>
        <w:t>):</w:t>
      </w:r>
    </w:p>
    <w:p w14:paraId="2B5A6C50" w14:textId="77777777" w:rsidR="004D740D" w:rsidRPr="00093AE1" w:rsidRDefault="004D740D" w:rsidP="00430DF2">
      <w:pPr>
        <w:jc w:val="both"/>
        <w:rPr>
          <w:lang w:val="en-GB"/>
        </w:rPr>
      </w:pPr>
    </w:p>
    <w:p w14:paraId="7607CB7E" w14:textId="354B6730" w:rsidR="00E85344" w:rsidRPr="00894E55" w:rsidRDefault="002F5444" w:rsidP="00E256C9">
      <w:pPr>
        <w:pStyle w:val="ListParagraph"/>
        <w:numPr>
          <w:ilvl w:val="0"/>
          <w:numId w:val="25"/>
        </w:numPr>
      </w:pPr>
      <w:r>
        <w:t>T</w:t>
      </w:r>
      <w:r w:rsidR="006D0210" w:rsidRPr="00894E55">
        <w:t xml:space="preserve">he length </w:t>
      </w:r>
      <w:r w:rsidR="00E85344" w:rsidRPr="00894E55">
        <w:t xml:space="preserve">of </w:t>
      </w:r>
      <w:r w:rsidR="006D0210" w:rsidRPr="00894E55">
        <w:t xml:space="preserve">the </w:t>
      </w:r>
      <w:r w:rsidR="00E85344" w:rsidRPr="00894E55">
        <w:t xml:space="preserve">time series must be chosen. </w:t>
      </w:r>
      <w:r w:rsidR="006D0210" w:rsidRPr="00894E55">
        <w:t>For</w:t>
      </w:r>
      <w:r w:rsidR="00E85344" w:rsidRPr="00894E55">
        <w:t xml:space="preserve"> most hydrological variables, a 30-year</w:t>
      </w:r>
      <w:r w:rsidR="002D24DF">
        <w:t>s</w:t>
      </w:r>
      <w:r w:rsidR="00E85344" w:rsidRPr="00894E55">
        <w:t xml:space="preserve"> </w:t>
      </w:r>
      <w:r w:rsidR="006D0210" w:rsidRPr="00894E55">
        <w:t xml:space="preserve">period of records </w:t>
      </w:r>
      <w:r w:rsidR="00E85344" w:rsidRPr="00894E55">
        <w:t xml:space="preserve">is recommended. However, </w:t>
      </w:r>
      <w:r w:rsidR="006D0210" w:rsidRPr="00894E55">
        <w:t>many</w:t>
      </w:r>
      <w:r w:rsidR="00E85344" w:rsidRPr="00894E55">
        <w:t xml:space="preserve"> countries</w:t>
      </w:r>
      <w:r w:rsidR="006D0210" w:rsidRPr="00894E55">
        <w:t xml:space="preserve"> don’t have such long time series</w:t>
      </w:r>
      <w:r w:rsidR="00E85344" w:rsidRPr="00894E55">
        <w:t>. A 20-year</w:t>
      </w:r>
      <w:r w:rsidR="002D24DF">
        <w:t>s</w:t>
      </w:r>
      <w:r w:rsidR="00E85344" w:rsidRPr="00894E55">
        <w:t xml:space="preserve"> </w:t>
      </w:r>
      <w:r w:rsidR="002D24DF">
        <w:t>period</w:t>
      </w:r>
      <w:r w:rsidR="00E85344" w:rsidRPr="00894E55">
        <w:t xml:space="preserve"> </w:t>
      </w:r>
      <w:r w:rsidR="002D24DF">
        <w:t xml:space="preserve">could be considered, as well as </w:t>
      </w:r>
      <w:r w:rsidR="00714D2B" w:rsidRPr="00894E55">
        <w:t xml:space="preserve">a shorter period </w:t>
      </w:r>
      <w:r w:rsidR="002D24DF">
        <w:t xml:space="preserve">(5 or 10 years). </w:t>
      </w:r>
      <w:r>
        <w:t xml:space="preserve">It is also necessary to define a threshold for accepting/rejecting time series with data gaps. </w:t>
      </w:r>
      <w:r w:rsidR="00E256C9">
        <w:t>Over a period of 20 years, a</w:t>
      </w:r>
      <w:r>
        <w:t xml:space="preserve"> threshold of 90% would result in the rejection of time series with more </w:t>
      </w:r>
      <w:r w:rsidR="00E256C9">
        <w:t xml:space="preserve">than 2 years without data, whereas a threshold of 80% would accept up to 4 years without data. </w:t>
      </w:r>
    </w:p>
    <w:p w14:paraId="0A7999A3" w14:textId="77777777" w:rsidR="00E85344" w:rsidRPr="00093AE1" w:rsidRDefault="00E85344" w:rsidP="00430DF2">
      <w:pPr>
        <w:jc w:val="both"/>
        <w:rPr>
          <w:lang w:val="en-GB"/>
        </w:rPr>
      </w:pPr>
    </w:p>
    <w:p w14:paraId="2D441E73" w14:textId="0DD26FEB" w:rsidR="002F5444" w:rsidRDefault="00E256C9" w:rsidP="00E256C9">
      <w:pPr>
        <w:pStyle w:val="ListParagraph"/>
        <w:numPr>
          <w:ilvl w:val="0"/>
          <w:numId w:val="25"/>
        </w:numPr>
      </w:pPr>
      <w:r>
        <w:t xml:space="preserve">If necessary, </w:t>
      </w:r>
      <w:r w:rsidR="002D24DF">
        <w:t xml:space="preserve">suspicious </w:t>
      </w:r>
      <w:r>
        <w:t xml:space="preserve">data </w:t>
      </w:r>
      <w:r w:rsidR="00111099">
        <w:t>are</w:t>
      </w:r>
      <w:r>
        <w:t xml:space="preserve"> </w:t>
      </w:r>
      <w:r w:rsidR="00111099">
        <w:t>discard</w:t>
      </w:r>
      <w:r>
        <w:t>ed</w:t>
      </w:r>
      <w:r w:rsidR="002D24DF">
        <w:t xml:space="preserve"> </w:t>
      </w:r>
      <w:r w:rsidR="004D740D" w:rsidRPr="00894E55">
        <w:t>(</w:t>
      </w:r>
      <w:r w:rsidR="002D24DF">
        <w:t>e.g. -9</w:t>
      </w:r>
      <w:r w:rsidR="004D740D" w:rsidRPr="00894E55">
        <w:t>999, 0 or negative values)</w:t>
      </w:r>
      <w:r w:rsidR="002D24DF">
        <w:t xml:space="preserve">. </w:t>
      </w:r>
    </w:p>
    <w:p w14:paraId="2950F014" w14:textId="77777777" w:rsidR="002F5444" w:rsidRDefault="002F5444" w:rsidP="002F5444">
      <w:pPr>
        <w:pStyle w:val="ListParagraph"/>
      </w:pPr>
    </w:p>
    <w:p w14:paraId="70F0324C" w14:textId="5D1C44E3" w:rsidR="00E256C9" w:rsidRDefault="002D24DF" w:rsidP="00E256C9">
      <w:pPr>
        <w:pStyle w:val="ListParagraph"/>
        <w:numPr>
          <w:ilvl w:val="0"/>
          <w:numId w:val="25"/>
        </w:numPr>
      </w:pPr>
      <w:r>
        <w:t>Data are resampled</w:t>
      </w:r>
      <w:r w:rsidR="004D740D" w:rsidRPr="00894E55">
        <w:t xml:space="preserve"> on a monthly basis.</w:t>
      </w:r>
    </w:p>
    <w:p w14:paraId="49C67755" w14:textId="77777777" w:rsidR="00E256C9" w:rsidRDefault="00E256C9" w:rsidP="00E256C9">
      <w:pPr>
        <w:pStyle w:val="ListParagraph"/>
      </w:pPr>
    </w:p>
    <w:p w14:paraId="66456FF0" w14:textId="77777777" w:rsidR="00E256C9" w:rsidRDefault="00E256C9" w:rsidP="00E256C9">
      <w:pPr>
        <w:pStyle w:val="ListParagraph"/>
        <w:numPr>
          <w:ilvl w:val="0"/>
          <w:numId w:val="25"/>
        </w:numPr>
      </w:pPr>
      <w:r>
        <w:t>E</w:t>
      </w:r>
      <w:r w:rsidR="004D740D" w:rsidRPr="00E256C9">
        <w:t xml:space="preserve">ach </w:t>
      </w:r>
      <w:r w:rsidR="00714D2B" w:rsidRPr="00E256C9">
        <w:t xml:space="preserve">time series </w:t>
      </w:r>
      <w:r>
        <w:t xml:space="preserve">is </w:t>
      </w:r>
      <w:r w:rsidR="00714D2B" w:rsidRPr="00E256C9">
        <w:t>split into 12 time series, one for each month of the year</w:t>
      </w:r>
      <w:r>
        <w:t>. T</w:t>
      </w:r>
      <w:r w:rsidR="006B14C5">
        <w:t xml:space="preserve">he number of available values in each </w:t>
      </w:r>
      <w:r>
        <w:t xml:space="preserve">monthly </w:t>
      </w:r>
      <w:r w:rsidR="006B14C5">
        <w:t>time series is counted</w:t>
      </w:r>
      <w:r>
        <w:t>, and t</w:t>
      </w:r>
      <w:r w:rsidR="004D740D" w:rsidRPr="006B14C5">
        <w:t xml:space="preserve">he </w:t>
      </w:r>
      <w:r w:rsidR="00714D2B" w:rsidRPr="006B14C5">
        <w:t>12 time serie</w:t>
      </w:r>
      <w:r w:rsidR="004D740D" w:rsidRPr="006B14C5">
        <w:t xml:space="preserve">s are sorted </w:t>
      </w:r>
      <w:r w:rsidR="006B14C5">
        <w:t>according</w:t>
      </w:r>
      <w:r>
        <w:t>ly</w:t>
      </w:r>
      <w:r w:rsidR="006B14C5">
        <w:t xml:space="preserve">, </w:t>
      </w:r>
      <w:r w:rsidR="004D740D" w:rsidRPr="006B14C5">
        <w:t>in descending order</w:t>
      </w:r>
      <w:r w:rsidR="006B14C5">
        <w:t xml:space="preserve">. </w:t>
      </w:r>
    </w:p>
    <w:p w14:paraId="10E4278D" w14:textId="77777777" w:rsidR="00E256C9" w:rsidRDefault="00E256C9" w:rsidP="00E256C9">
      <w:pPr>
        <w:pStyle w:val="ListParagraph"/>
      </w:pPr>
    </w:p>
    <w:p w14:paraId="04D9D04E" w14:textId="1DF7666F" w:rsidR="00E256C9" w:rsidRDefault="00714D2B" w:rsidP="00E256C9">
      <w:pPr>
        <w:pStyle w:val="ListParagraph"/>
        <w:numPr>
          <w:ilvl w:val="0"/>
          <w:numId w:val="25"/>
        </w:numPr>
      </w:pPr>
      <w:r w:rsidRPr="006B14C5">
        <w:t xml:space="preserve">Following that order, each </w:t>
      </w:r>
      <w:r w:rsidR="00E256C9">
        <w:t xml:space="preserve">monthly </w:t>
      </w:r>
      <w:r w:rsidRPr="006B14C5">
        <w:t>time series</w:t>
      </w:r>
      <w:r w:rsidR="004D740D" w:rsidRPr="006B14C5">
        <w:t xml:space="preserve"> undergoes </w:t>
      </w:r>
      <w:r w:rsidR="00A04C03">
        <w:t>the following steps:</w:t>
      </w:r>
      <w:r w:rsidR="004D740D" w:rsidRPr="006B14C5">
        <w:t xml:space="preserve"> </w:t>
      </w:r>
    </w:p>
    <w:p w14:paraId="762C84EA" w14:textId="08BE38C8" w:rsidR="00E256C9" w:rsidRPr="00111099" w:rsidRDefault="004D740D" w:rsidP="00E256C9">
      <w:pPr>
        <w:pStyle w:val="ListParagraph"/>
        <w:numPr>
          <w:ilvl w:val="0"/>
          <w:numId w:val="21"/>
        </w:numPr>
        <w:ind w:left="1080"/>
      </w:pPr>
      <w:r w:rsidRPr="006B14C5">
        <w:t xml:space="preserve">If </w:t>
      </w:r>
      <w:r w:rsidR="0065016D" w:rsidRPr="006B14C5">
        <w:t>t</w:t>
      </w:r>
      <w:r w:rsidR="00E256C9">
        <w:t>here is no missing value</w:t>
      </w:r>
      <w:r w:rsidR="00A04C03">
        <w:t xml:space="preserve"> (it possess a value for each year)</w:t>
      </w:r>
      <w:r w:rsidR="00E256C9">
        <w:t xml:space="preserve">, all values are stored in the final </w:t>
      </w:r>
      <w:r w:rsidR="00E256C9" w:rsidRPr="00111099">
        <w:t>time-series.</w:t>
      </w:r>
    </w:p>
    <w:p w14:paraId="0204E122" w14:textId="77777777" w:rsidR="00A04C03" w:rsidRPr="00111099" w:rsidRDefault="00E256C9" w:rsidP="00E256C9">
      <w:pPr>
        <w:pStyle w:val="ListParagraph"/>
        <w:numPr>
          <w:ilvl w:val="0"/>
          <w:numId w:val="21"/>
        </w:numPr>
        <w:ind w:left="1080"/>
      </w:pPr>
      <w:r w:rsidRPr="00111099">
        <w:t xml:space="preserve">If there are missing values, </w:t>
      </w:r>
      <w:r w:rsidR="00A04C03" w:rsidRPr="00111099">
        <w:t>adjacent values are sought to fill in the gaps, as follow:</w:t>
      </w:r>
    </w:p>
    <w:p w14:paraId="134F1408" w14:textId="65DCFAA1" w:rsidR="00A04C03" w:rsidRPr="00111099" w:rsidRDefault="00A04C03" w:rsidP="00A04C03">
      <w:pPr>
        <w:numPr>
          <w:ilvl w:val="1"/>
          <w:numId w:val="24"/>
        </w:numPr>
        <w:ind w:left="1800"/>
        <w:jc w:val="both"/>
        <w:rPr>
          <w:lang w:val="en-GB"/>
        </w:rPr>
      </w:pPr>
      <w:r w:rsidRPr="00111099">
        <w:rPr>
          <w:lang w:val="en-GB"/>
        </w:rPr>
        <w:t xml:space="preserve">If values from the preceding and succeeding months are available, the mean of these two values is calculated and </w:t>
      </w:r>
      <w:r w:rsidR="00111099" w:rsidRPr="00111099">
        <w:rPr>
          <w:lang w:val="en-GB"/>
        </w:rPr>
        <w:t>retained</w:t>
      </w:r>
      <w:r w:rsidRPr="00111099">
        <w:rPr>
          <w:lang w:val="en-GB"/>
        </w:rPr>
        <w:t>. The two adjacent values remain available to complement other monthly time series.</w:t>
      </w:r>
    </w:p>
    <w:p w14:paraId="2E4F06BA" w14:textId="77777777" w:rsidR="00111099" w:rsidRPr="00111099" w:rsidRDefault="00A04C03" w:rsidP="00111099">
      <w:pPr>
        <w:numPr>
          <w:ilvl w:val="1"/>
          <w:numId w:val="24"/>
        </w:numPr>
        <w:ind w:left="1800"/>
        <w:jc w:val="both"/>
        <w:rPr>
          <w:lang w:val="en-GB"/>
        </w:rPr>
      </w:pPr>
      <w:r w:rsidRPr="00111099">
        <w:rPr>
          <w:lang w:val="en-GB"/>
        </w:rPr>
        <w:t xml:space="preserve">If only adjacent value is available, that value is retained but </w:t>
      </w:r>
      <w:r w:rsidR="00111099" w:rsidRPr="00111099">
        <w:rPr>
          <w:lang w:val="en-GB"/>
        </w:rPr>
        <w:t>it is no longer available to complement other monthly time series.</w:t>
      </w:r>
    </w:p>
    <w:p w14:paraId="6BE19B0D" w14:textId="131BAC69" w:rsidR="009A23A7" w:rsidRPr="00093AE1" w:rsidRDefault="00111099" w:rsidP="009A23A7">
      <w:pPr>
        <w:keepNext/>
        <w:jc w:val="both"/>
        <w:rPr>
          <w:lang w:val="en-GB"/>
        </w:rPr>
      </w:pPr>
      <w:r w:rsidRPr="00111099">
        <w:rPr>
          <w:lang w:val="en-GB"/>
        </w:rPr>
        <w:t xml:space="preserve">If the </w:t>
      </w:r>
      <w:r w:rsidR="0065016D" w:rsidRPr="00111099">
        <w:rPr>
          <w:lang w:val="en-GB"/>
        </w:rPr>
        <w:t xml:space="preserve">number of values </w:t>
      </w:r>
      <w:r>
        <w:rPr>
          <w:lang w:val="en-GB"/>
        </w:rPr>
        <w:t xml:space="preserve">of the monthly time series </w:t>
      </w:r>
      <w:r w:rsidRPr="00111099">
        <w:rPr>
          <w:lang w:val="en-GB"/>
        </w:rPr>
        <w:t>meets the</w:t>
      </w:r>
      <w:r w:rsidR="0065016D" w:rsidRPr="00111099">
        <w:rPr>
          <w:lang w:val="en-GB"/>
        </w:rPr>
        <w:t xml:space="preserve"> threshold</w:t>
      </w:r>
      <w:r w:rsidR="006B14C5" w:rsidRPr="00111099">
        <w:rPr>
          <w:lang w:val="en-GB"/>
        </w:rPr>
        <w:t xml:space="preserve"> </w:t>
      </w:r>
      <w:r w:rsidRPr="00111099">
        <w:rPr>
          <w:lang w:val="en-GB"/>
        </w:rPr>
        <w:t xml:space="preserve">that has been previously defined, the values </w:t>
      </w:r>
      <w:r w:rsidR="00714D2B" w:rsidRPr="00111099">
        <w:rPr>
          <w:lang w:val="en-GB"/>
        </w:rPr>
        <w:t xml:space="preserve">are taken into consideration </w:t>
      </w:r>
      <w:r w:rsidR="0065016D" w:rsidRPr="00111099">
        <w:rPr>
          <w:lang w:val="en-GB"/>
        </w:rPr>
        <w:t>for the trend analysis.</w:t>
      </w:r>
      <w:r w:rsidR="004D740D" w:rsidRPr="00111099">
        <w:rPr>
          <w:lang w:val="en-GB"/>
        </w:rPr>
        <w:t xml:space="preserve"> </w:t>
      </w:r>
      <w:r w:rsidR="0065016D" w:rsidRPr="00111099">
        <w:rPr>
          <w:lang w:val="en-GB"/>
        </w:rPr>
        <w:t xml:space="preserve">If not, the values are discarded. </w:t>
      </w:r>
      <w:r w:rsidR="002419BE">
        <w:rPr>
          <w:noProof/>
        </w:rPr>
        <mc:AlternateContent>
          <mc:Choice Requires="wps">
            <w:drawing>
              <wp:anchor distT="0" distB="0" distL="114300" distR="114300" simplePos="0" relativeHeight="251754496" behindDoc="0" locked="0" layoutInCell="1" allowOverlap="1" wp14:anchorId="3A59940E" wp14:editId="3072AC9E">
                <wp:simplePos x="0" y="0"/>
                <wp:positionH relativeFrom="column">
                  <wp:posOffset>0</wp:posOffset>
                </wp:positionH>
                <wp:positionV relativeFrom="paragraph">
                  <wp:posOffset>7872095</wp:posOffset>
                </wp:positionV>
                <wp:extent cx="5943600" cy="635"/>
                <wp:effectExtent l="0" t="0" r="0" b="12065"/>
                <wp:wrapTopAndBottom/>
                <wp:docPr id="2014700253" name="Cuadro de texto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F25587" w14:textId="100AB16A" w:rsidR="002419BE" w:rsidRPr="006A1F7B" w:rsidRDefault="002419BE" w:rsidP="00F97299">
                            <w:pPr>
                              <w:pStyle w:val="Caption"/>
                              <w:jc w:val="center"/>
                              <w:rPr>
                                <w:noProof/>
                              </w:rPr>
                            </w:pPr>
                            <w:bookmarkStart w:id="2" w:name="Figura1"/>
                            <w:r>
                              <w:t xml:space="preserve">Figure </w:t>
                            </w:r>
                            <w:r>
                              <w:fldChar w:fldCharType="begin"/>
                            </w:r>
                            <w:r>
                              <w:instrText xml:space="preserve"> SEQ Figure \* ARABIC </w:instrText>
                            </w:r>
                            <w:r>
                              <w:fldChar w:fldCharType="separate"/>
                            </w:r>
                            <w:r>
                              <w:rPr>
                                <w:noProof/>
                              </w:rPr>
                              <w:t>1</w:t>
                            </w:r>
                            <w:r>
                              <w:fldChar w:fldCharType="end"/>
                            </w:r>
                            <w:bookmarkEnd w:id="2"/>
                            <w:r w:rsidRPr="007B1E13">
                              <w:t>. Flow diagram of the data selection methodology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59940E" id="_x0000_t202" coordsize="21600,21600" o:spt="202" path="m,l,21600r21600,l21600,xe">
                <v:stroke joinstyle="miter"/>
                <v:path gradientshapeok="t" o:connecttype="rect"/>
              </v:shapetype>
              <v:shape id="Cuadro de texto 1" o:spid="_x0000_s1026" type="#_x0000_t202" style="position:absolute;left:0;text-align:left;margin-left:0;margin-top:619.85pt;width:46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" stroked="f">
                <v:textbox style="mso-fit-shape-to-text:t" inset="0,0,0,0">
                  <w:txbxContent>
                    <w:p w14:paraId="71F25587" w14:textId="100AB16A" w:rsidR="002419BE" w:rsidRPr="006A1F7B" w:rsidRDefault="002419BE" w:rsidP="00F97299">
                      <w:pPr>
                        <w:pStyle w:val="Caption"/>
                        <w:jc w:val="center"/>
                        <w:rPr>
                          <w:noProof/>
                        </w:rPr>
                      </w:pPr>
                      <w:bookmarkStart w:id="3" w:name="Figura1"/>
                      <w:r>
                        <w:t xml:space="preserve">Figure </w:t>
                      </w:r>
                      <w:r>
                        <w:fldChar w:fldCharType="begin"/>
                      </w:r>
                      <w:r>
                        <w:instrText xml:space="preserve"> SEQ Figure \* ARABIC </w:instrText>
                      </w:r>
                      <w:r>
                        <w:fldChar w:fldCharType="separate"/>
                      </w:r>
                      <w:r>
                        <w:rPr>
                          <w:noProof/>
                        </w:rPr>
                        <w:t>1</w:t>
                      </w:r>
                      <w:r>
                        <w:fldChar w:fldCharType="end"/>
                      </w:r>
                      <w:bookmarkEnd w:id="3"/>
                      <w:r w:rsidRPr="007B1E13">
                        <w:t>. Flow diagram of the data selection methodology</w:t>
                      </w:r>
                    </w:p>
                  </w:txbxContent>
                </v:textbox>
                <w10:wrap type="topAndBottom"/>
              </v:shape>
            </w:pict>
          </mc:Fallback>
        </mc:AlternateContent>
      </w:r>
    </w:p>
    <w:p w14:paraId="186B97A3" w14:textId="637379D9" w:rsidR="003B77E2" w:rsidRPr="00093AE1" w:rsidRDefault="002419BE" w:rsidP="004D740D">
      <w:pPr>
        <w:rPr>
          <w:lang w:val="en-GB"/>
        </w:rPr>
      </w:pPr>
      <w:r w:rsidRPr="002F5444">
        <w:rPr>
          <w:noProof/>
        </w:rPr>
        <w:drawing>
          <wp:anchor distT="0" distB="0" distL="114300" distR="114300" simplePos="0" relativeHeight="251752448" behindDoc="0" locked="0" layoutInCell="1" allowOverlap="1" wp14:anchorId="04E1C0A2" wp14:editId="4891EFDF">
            <wp:simplePos x="0" y="0"/>
            <wp:positionH relativeFrom="column">
              <wp:posOffset>-52070</wp:posOffset>
            </wp:positionH>
            <wp:positionV relativeFrom="paragraph">
              <wp:posOffset>202383</wp:posOffset>
            </wp:positionV>
            <wp:extent cx="5943600" cy="5579745"/>
            <wp:effectExtent l="0" t="0" r="0" b="0"/>
            <wp:wrapTopAndBottom/>
            <wp:docPr id="92969279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92792" name="Picture 1" descr="A diagram of a flow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579745"/>
                    </a:xfrm>
                    <a:prstGeom prst="rect">
                      <a:avLst/>
                    </a:prstGeom>
                  </pic:spPr>
                </pic:pic>
              </a:graphicData>
            </a:graphic>
            <wp14:sizeRelH relativeFrom="page">
              <wp14:pctWidth>0</wp14:pctWidth>
            </wp14:sizeRelH>
            <wp14:sizeRelV relativeFrom="page">
              <wp14:pctHeight>0</wp14:pctHeight>
            </wp14:sizeRelV>
          </wp:anchor>
        </w:drawing>
      </w:r>
    </w:p>
    <w:p w14:paraId="0F7E9040" w14:textId="539285FD" w:rsidR="00482F2B" w:rsidRPr="00093AE1" w:rsidRDefault="003E0295" w:rsidP="00664CEB">
      <w:pPr>
        <w:pStyle w:val="Heading2"/>
      </w:pPr>
      <w:r w:rsidRPr="00093AE1">
        <w:lastRenderedPageBreak/>
        <w:t xml:space="preserve">Trend </w:t>
      </w:r>
      <w:r w:rsidR="006D0210" w:rsidRPr="00093AE1">
        <w:t>a</w:t>
      </w:r>
      <w:r w:rsidRPr="00093AE1">
        <w:t>nalysis</w:t>
      </w:r>
    </w:p>
    <w:p w14:paraId="0937F488" w14:textId="27BC3913" w:rsidR="00926488" w:rsidRPr="00093AE1" w:rsidRDefault="00AC1B45" w:rsidP="0073260B">
      <w:pPr>
        <w:jc w:val="both"/>
        <w:rPr>
          <w:lang w:val="en-GB"/>
        </w:rPr>
      </w:pPr>
      <w:r w:rsidRPr="00093AE1">
        <w:rPr>
          <w:lang w:val="en-GB"/>
        </w:rPr>
        <w:t>In the next edition of the State of Global Water Resources</w:t>
      </w:r>
      <w:r w:rsidRPr="00093AE1" w:rsidDel="00AC1B45">
        <w:rPr>
          <w:lang w:val="en-GB"/>
        </w:rPr>
        <w:t xml:space="preserve"> </w:t>
      </w:r>
      <w:r w:rsidRPr="00093AE1">
        <w:rPr>
          <w:lang w:val="en-GB"/>
        </w:rPr>
        <w:t xml:space="preserve">report, it is recommended to use the Mann-Kendall test. Yet, using this test </w:t>
      </w:r>
      <w:r w:rsidR="0073260B" w:rsidRPr="00093AE1">
        <w:rPr>
          <w:lang w:val="en-GB"/>
        </w:rPr>
        <w:t xml:space="preserve">requires </w:t>
      </w:r>
      <w:r w:rsidRPr="00093AE1">
        <w:rPr>
          <w:lang w:val="en-GB"/>
        </w:rPr>
        <w:t xml:space="preserve">some </w:t>
      </w:r>
      <w:r w:rsidR="0073260B" w:rsidRPr="00093AE1">
        <w:rPr>
          <w:lang w:val="en-GB"/>
        </w:rPr>
        <w:t xml:space="preserve">additional considerations. </w:t>
      </w:r>
      <w:r w:rsidR="007C7CBE" w:rsidRPr="00093AE1">
        <w:rPr>
          <w:lang w:val="en-GB"/>
        </w:rPr>
        <w:t xml:space="preserve">As a result of </w:t>
      </w:r>
      <w:r w:rsidRPr="00093AE1">
        <w:rPr>
          <w:lang w:val="en-GB"/>
        </w:rPr>
        <w:t xml:space="preserve">the new data selection </w:t>
      </w:r>
      <w:r w:rsidR="00F70F9E" w:rsidRPr="00F70F9E">
        <w:rPr>
          <w:lang w:val="en-GB"/>
        </w:rPr>
        <w:t>methodology</w:t>
      </w:r>
      <w:r w:rsidR="00C230D2" w:rsidRPr="00093AE1">
        <w:rPr>
          <w:lang w:val="en-GB"/>
        </w:rPr>
        <w:t xml:space="preserve">, the </w:t>
      </w:r>
      <w:r w:rsidRPr="00093AE1">
        <w:rPr>
          <w:lang w:val="en-GB"/>
        </w:rPr>
        <w:t>number of</w:t>
      </w:r>
      <w:r w:rsidR="00C230D2" w:rsidRPr="00093AE1">
        <w:rPr>
          <w:lang w:val="en-GB"/>
        </w:rPr>
        <w:t xml:space="preserve"> monthly </w:t>
      </w:r>
      <w:r w:rsidRPr="00093AE1">
        <w:rPr>
          <w:lang w:val="en-GB"/>
        </w:rPr>
        <w:t xml:space="preserve">values in the time series could </w:t>
      </w:r>
      <w:r w:rsidR="00111099">
        <w:rPr>
          <w:lang w:val="en-GB"/>
        </w:rPr>
        <w:t>be anything</w:t>
      </w:r>
      <w:r w:rsidR="00C230D2" w:rsidRPr="00093AE1">
        <w:rPr>
          <w:lang w:val="en-GB"/>
        </w:rPr>
        <w:t xml:space="preserve"> between 18 </w:t>
      </w:r>
      <w:r w:rsidRPr="00093AE1">
        <w:rPr>
          <w:lang w:val="en-GB"/>
        </w:rPr>
        <w:t xml:space="preserve">and </w:t>
      </w:r>
      <w:r w:rsidR="00C230D2" w:rsidRPr="00093AE1">
        <w:rPr>
          <w:lang w:val="en-GB"/>
        </w:rPr>
        <w:t>240</w:t>
      </w:r>
      <w:r w:rsidRPr="00093AE1">
        <w:rPr>
          <w:lang w:val="en-GB"/>
        </w:rPr>
        <w:t>,</w:t>
      </w:r>
      <w:r w:rsidR="00C230D2" w:rsidRPr="00093AE1">
        <w:rPr>
          <w:lang w:val="en-GB"/>
        </w:rPr>
        <w:t xml:space="preserve"> over a 20-year period</w:t>
      </w:r>
      <w:r w:rsidRPr="00093AE1">
        <w:rPr>
          <w:lang w:val="en-GB"/>
        </w:rPr>
        <w:t xml:space="preserve"> </w:t>
      </w:r>
      <w:r w:rsidR="00111099">
        <w:rPr>
          <w:lang w:val="en-GB"/>
        </w:rPr>
        <w:t xml:space="preserve">and </w:t>
      </w:r>
      <w:r w:rsidRPr="00093AE1">
        <w:rPr>
          <w:lang w:val="en-GB"/>
        </w:rPr>
        <w:t>assuming a selection threshold of 90%</w:t>
      </w:r>
      <w:r w:rsidR="00C230D2" w:rsidRPr="00093AE1">
        <w:rPr>
          <w:lang w:val="en-GB"/>
        </w:rPr>
        <w:t xml:space="preserve">. </w:t>
      </w:r>
      <w:r w:rsidRPr="00093AE1">
        <w:rPr>
          <w:lang w:val="en-GB"/>
        </w:rPr>
        <w:t>With time series presenting as little as</w:t>
      </w:r>
      <w:r w:rsidR="00111099">
        <w:rPr>
          <w:lang w:val="en-GB"/>
        </w:rPr>
        <w:t xml:space="preserve"> </w:t>
      </w:r>
      <w:r w:rsidR="00C230D2" w:rsidRPr="00093AE1">
        <w:rPr>
          <w:lang w:val="en-GB"/>
        </w:rPr>
        <w:t>18</w:t>
      </w:r>
      <w:r w:rsidR="00111099">
        <w:rPr>
          <w:lang w:val="en-GB"/>
        </w:rPr>
        <w:t xml:space="preserve"> </w:t>
      </w:r>
      <w:r w:rsidRPr="00093AE1">
        <w:rPr>
          <w:lang w:val="en-GB"/>
        </w:rPr>
        <w:t>values,</w:t>
      </w:r>
      <w:r w:rsidR="00926488" w:rsidRPr="00093AE1">
        <w:rPr>
          <w:lang w:val="en-GB"/>
        </w:rPr>
        <w:t xml:space="preserve"> </w:t>
      </w:r>
      <w:r w:rsidR="00111099">
        <w:rPr>
          <w:lang w:val="en-GB"/>
        </w:rPr>
        <w:t>t</w:t>
      </w:r>
      <w:r w:rsidR="00926488" w:rsidRPr="00093AE1">
        <w:rPr>
          <w:lang w:val="en-GB"/>
        </w:rPr>
        <w:t>ype 1 errors</w:t>
      </w:r>
      <w:r w:rsidRPr="00093AE1">
        <w:rPr>
          <w:lang w:val="en-GB"/>
        </w:rPr>
        <w:t xml:space="preserve"> could occur</w:t>
      </w:r>
      <w:r w:rsidR="00926488" w:rsidRPr="00093AE1">
        <w:rPr>
          <w:lang w:val="en-GB"/>
        </w:rPr>
        <w:t xml:space="preserve">, meaning that a true trend may exist, but the Mann-Kendall </w:t>
      </w:r>
      <w:r w:rsidR="00111099">
        <w:rPr>
          <w:lang w:val="en-GB"/>
        </w:rPr>
        <w:t>t</w:t>
      </w:r>
      <w:r w:rsidR="00926488" w:rsidRPr="00093AE1">
        <w:rPr>
          <w:lang w:val="en-GB"/>
        </w:rPr>
        <w:t>est incorrectly reject</w:t>
      </w:r>
      <w:r w:rsidRPr="00093AE1">
        <w:rPr>
          <w:lang w:val="en-GB"/>
        </w:rPr>
        <w:t>s</w:t>
      </w:r>
      <w:r w:rsidR="00926488" w:rsidRPr="00093AE1">
        <w:rPr>
          <w:lang w:val="en-GB"/>
        </w:rPr>
        <w:t xml:space="preserve"> the null hypothesis. This can be addressed by lowering the significance </w:t>
      </w:r>
      <w:r w:rsidRPr="00093AE1">
        <w:rPr>
          <w:lang w:val="en-GB"/>
        </w:rPr>
        <w:t xml:space="preserve">of </w:t>
      </w:r>
      <w:r w:rsidR="00C230D2" w:rsidRPr="00093AE1">
        <w:rPr>
          <w:lang w:val="en-GB"/>
        </w:rPr>
        <w:t>the test.</w:t>
      </w:r>
    </w:p>
    <w:p w14:paraId="5D06BC36" w14:textId="77777777" w:rsidR="00926488" w:rsidRPr="00093AE1" w:rsidRDefault="00926488" w:rsidP="0058682C">
      <w:pPr>
        <w:rPr>
          <w:lang w:val="en-GB"/>
        </w:rPr>
      </w:pPr>
    </w:p>
    <w:p w14:paraId="52336EE8" w14:textId="7233CFD1" w:rsidR="00926488" w:rsidRPr="00093AE1" w:rsidRDefault="00F70F9E" w:rsidP="00430DF2">
      <w:pPr>
        <w:jc w:val="both"/>
        <w:rPr>
          <w:lang w:val="en-GB"/>
        </w:rPr>
      </w:pPr>
      <w:r w:rsidRPr="00093AE1">
        <w:rPr>
          <w:lang w:val="en-GB"/>
        </w:rPr>
        <w:t xml:space="preserve">Since the new data selection methodology </w:t>
      </w:r>
      <w:r w:rsidRPr="00F70F9E">
        <w:rPr>
          <w:lang w:val="en-GB"/>
        </w:rPr>
        <w:t>guarantees</w:t>
      </w:r>
      <w:r w:rsidRPr="00093AE1">
        <w:rPr>
          <w:lang w:val="en-GB"/>
        </w:rPr>
        <w:t xml:space="preserve"> an even distribution of values over the time series, it is not necessary to </w:t>
      </w:r>
      <w:r w:rsidR="007C7CBE" w:rsidRPr="00093AE1">
        <w:rPr>
          <w:lang w:val="en-GB"/>
        </w:rPr>
        <w:t>calculat</w:t>
      </w:r>
      <w:r w:rsidRPr="00093AE1">
        <w:rPr>
          <w:lang w:val="en-GB"/>
        </w:rPr>
        <w:t>e</w:t>
      </w:r>
      <w:r w:rsidR="007C7CBE" w:rsidRPr="00093AE1">
        <w:rPr>
          <w:lang w:val="en-GB"/>
        </w:rPr>
        <w:t xml:space="preserve"> an annual mean. </w:t>
      </w:r>
      <w:r w:rsidRPr="00093AE1">
        <w:rPr>
          <w:lang w:val="en-GB"/>
        </w:rPr>
        <w:t xml:space="preserve">Calculating annual means would require an additional step and would </w:t>
      </w:r>
      <w:r w:rsidR="007C7CBE" w:rsidRPr="00093AE1">
        <w:rPr>
          <w:lang w:val="en-GB"/>
        </w:rPr>
        <w:t xml:space="preserve">reduce the </w:t>
      </w:r>
      <w:r w:rsidRPr="00093AE1">
        <w:rPr>
          <w:lang w:val="en-GB"/>
        </w:rPr>
        <w:t xml:space="preserve">number of values, </w:t>
      </w:r>
      <w:r w:rsidR="00111099">
        <w:rPr>
          <w:lang w:val="en-GB"/>
        </w:rPr>
        <w:t xml:space="preserve">which is </w:t>
      </w:r>
      <w:r w:rsidRPr="00093AE1">
        <w:rPr>
          <w:lang w:val="en-GB"/>
        </w:rPr>
        <w:t>in contradiction</w:t>
      </w:r>
      <w:r w:rsidR="007C7CBE" w:rsidRPr="00093AE1">
        <w:rPr>
          <w:lang w:val="en-GB"/>
        </w:rPr>
        <w:t xml:space="preserve"> </w:t>
      </w:r>
      <w:r w:rsidRPr="00093AE1">
        <w:rPr>
          <w:lang w:val="en-GB"/>
        </w:rPr>
        <w:t xml:space="preserve">with </w:t>
      </w:r>
      <w:r w:rsidR="007C7CBE" w:rsidRPr="00093AE1">
        <w:rPr>
          <w:lang w:val="en-GB"/>
        </w:rPr>
        <w:t>the recommendation</w:t>
      </w:r>
      <w:r w:rsidR="00111099">
        <w:rPr>
          <w:lang w:val="en-GB"/>
        </w:rPr>
        <w:t xml:space="preserve"> to have </w:t>
      </w:r>
      <w:r w:rsidR="007C7CBE" w:rsidRPr="00093AE1">
        <w:rPr>
          <w:lang w:val="en-GB"/>
        </w:rPr>
        <w:t xml:space="preserve">more data to enhance the statistical power of the Mann-Kendall </w:t>
      </w:r>
      <w:r w:rsidRPr="00093AE1">
        <w:rPr>
          <w:lang w:val="en-GB"/>
        </w:rPr>
        <w:t>t</w:t>
      </w:r>
      <w:r w:rsidR="007C7CBE" w:rsidRPr="00093AE1">
        <w:rPr>
          <w:lang w:val="en-GB"/>
        </w:rPr>
        <w:t>est.</w:t>
      </w:r>
    </w:p>
    <w:p w14:paraId="785F39F5" w14:textId="77777777" w:rsidR="007C7CBE" w:rsidRPr="00093AE1" w:rsidRDefault="007C7CBE" w:rsidP="00430DF2">
      <w:pPr>
        <w:jc w:val="both"/>
        <w:rPr>
          <w:lang w:val="en-GB"/>
        </w:rPr>
      </w:pPr>
    </w:p>
    <w:p w14:paraId="482B04AE" w14:textId="2B2BEF2E" w:rsidR="002A1D6D" w:rsidRPr="00093AE1" w:rsidRDefault="00F70F9E" w:rsidP="00430DF2">
      <w:pPr>
        <w:jc w:val="both"/>
        <w:rPr>
          <w:lang w:val="en-GB"/>
        </w:rPr>
      </w:pPr>
      <w:r w:rsidRPr="00093AE1">
        <w:rPr>
          <w:lang w:val="en-GB"/>
        </w:rPr>
        <w:t>In conclusion</w:t>
      </w:r>
      <w:r w:rsidR="00926488" w:rsidRPr="00093AE1">
        <w:rPr>
          <w:lang w:val="en-GB"/>
        </w:rPr>
        <w:t>,</w:t>
      </w:r>
      <w:r w:rsidRPr="00093AE1">
        <w:rPr>
          <w:lang w:val="en-GB"/>
        </w:rPr>
        <w:t xml:space="preserve"> it is recommended </w:t>
      </w:r>
      <w:r w:rsidRPr="00F70F9E">
        <w:rPr>
          <w:lang w:val="en-GB"/>
        </w:rPr>
        <w:t>to apply</w:t>
      </w:r>
      <w:r w:rsidR="00926488" w:rsidRPr="00093AE1">
        <w:rPr>
          <w:lang w:val="en-GB"/>
        </w:rPr>
        <w:t xml:space="preserve"> the Mann-Kendall test</w:t>
      </w:r>
      <w:r w:rsidRPr="00093AE1">
        <w:rPr>
          <w:lang w:val="en-GB"/>
        </w:rPr>
        <w:t xml:space="preserve"> over the selected data with</w:t>
      </w:r>
      <w:r w:rsidR="00926488" w:rsidRPr="00093AE1">
        <w:rPr>
          <w:lang w:val="en-GB"/>
        </w:rPr>
        <w:t xml:space="preserve"> a 90% significance level</w:t>
      </w:r>
      <w:r w:rsidRPr="00093AE1">
        <w:rPr>
          <w:lang w:val="en-GB"/>
        </w:rPr>
        <w:t>, unless</w:t>
      </w:r>
      <w:r w:rsidR="00926488" w:rsidRPr="00093AE1">
        <w:rPr>
          <w:lang w:val="en-GB"/>
        </w:rPr>
        <w:t xml:space="preserve"> there is serial correlation. In</w:t>
      </w:r>
      <w:r w:rsidRPr="00093AE1">
        <w:rPr>
          <w:lang w:val="en-GB"/>
        </w:rPr>
        <w:t xml:space="preserve"> case of auto-correlation,</w:t>
      </w:r>
      <w:r w:rsidR="00926488" w:rsidRPr="00093AE1">
        <w:rPr>
          <w:lang w:val="en-GB"/>
        </w:rPr>
        <w:t xml:space="preserve"> the Modified Mann-Kendall </w:t>
      </w:r>
      <w:r w:rsidR="005C553A" w:rsidRPr="00093AE1">
        <w:rPr>
          <w:lang w:val="en-GB"/>
        </w:rPr>
        <w:fldChar w:fldCharType="begin" w:fldLock="1"/>
      </w:r>
      <w:r w:rsidR="00DB0222" w:rsidRPr="00093AE1">
        <w:rPr>
          <w:lang w:val="en-GB"/>
        </w:rPr>
        <w:instrText>ADDIN CSL_CITATION {"citationItems":[{"id":"ITEM-1","itemData":{"DOI":"10.1016/S0022-1694(97)00125-X","ISSN":"00221694","abstract":"One of the commonly used tools for detecting changes in climatic and hydrologic time series is trend analysis. A number of statistical tests exist to assess the significance of trends in time series. One of the commonly used non-parametric trend tests is the Mann-Kendall trend test. The null hypothesis in the Mann-Kendall test is that the data are independent and randomly ordered. However, the existence of positive autocorrelation in the data increases the probability of detecting trends when actually none exist, and vice versa. Although this is a well-known fact, few studies have addressed this issue, and autocorrelation in the data is often ignored. In this study, the effect of autocorrelation on the variance of the Mann-Kendall trend test statistic is discussed. A theoretical relationship is derived to calculate the variance of the Mann-Kendall test statistic for autocorrelated data. The special cases of AR(1) and MA(1) dependence are discussed as examples. An approximation to the theoretical relationship is also presented in order to reduce computation time for long time series. Based on the modified value of the variance of the Mann-Kendall trend test statistic, a modified non-parametric trend test which is suitable for autocorrelated data is proposed. The accuracy of the modified test in terms of its empirical significance level was found to be superior to that of the original Mann-Kendall trend test without any loss of power. The modified test is applied to rainfall as well as streamflow data to demonstrate its performance as compared to the original Mann-Kendall trend test.","author":[{"dropping-particle":"","family":"Hamed","given":"Khaled H.","non-dropping-particle":"","parse-names":false,"suffix":""},{"dropping-particle":"","family":"Rao","given":"Ramachandra A.","non-dropping-particle":"","parse-names":false,"suffix":""}],"container-title":"Journal of Hydrology","id":"ITEM-1","issue":"1-4","issued":{"date-parts":[["1998","1"]]},"page":"182-196","title":"A modified Mann-Kendall trend test for autocorrelated data","type":"article-journal","volume":"204"},"uris":["http://www.mendeley.com/documents/?uuid=7f8354ad-ca95-4bce-85dc-88935c1a39bd"]}],"mendeley":{"formattedCitation":"(Hamed and Rao, 1998)","plainTextFormattedCitation":"(Hamed and Rao, 1998)","previouslyFormattedCitation":"(Hamed and Rao, 1998)"},"properties":{"noteIndex":0},"schema":"https://github.com/citation-style-language/schema/raw/master/csl-citation.json"}</w:instrText>
      </w:r>
      <w:r w:rsidR="005C553A" w:rsidRPr="00093AE1">
        <w:rPr>
          <w:lang w:val="en-GB"/>
        </w:rPr>
        <w:fldChar w:fldCharType="separate"/>
      </w:r>
      <w:r w:rsidR="005C553A" w:rsidRPr="00093AE1">
        <w:rPr>
          <w:noProof/>
          <w:lang w:val="en-GB"/>
        </w:rPr>
        <w:t>(Hamed and Rao, 1998)</w:t>
      </w:r>
      <w:r w:rsidR="005C553A" w:rsidRPr="00093AE1">
        <w:rPr>
          <w:lang w:val="en-GB"/>
        </w:rPr>
        <w:fldChar w:fldCharType="end"/>
      </w:r>
      <w:r w:rsidRPr="00093AE1">
        <w:rPr>
          <w:lang w:val="en-GB"/>
        </w:rPr>
        <w:t xml:space="preserve"> test</w:t>
      </w:r>
      <w:r w:rsidR="00926488" w:rsidRPr="00093AE1">
        <w:rPr>
          <w:lang w:val="en-GB"/>
        </w:rPr>
        <w:t xml:space="preserve"> </w:t>
      </w:r>
      <w:r w:rsidRPr="00093AE1">
        <w:rPr>
          <w:lang w:val="en-GB"/>
        </w:rPr>
        <w:t>will be</w:t>
      </w:r>
      <w:r w:rsidR="00926488" w:rsidRPr="00093AE1">
        <w:rPr>
          <w:lang w:val="en-GB"/>
        </w:rPr>
        <w:t xml:space="preserve"> employed.</w:t>
      </w:r>
    </w:p>
    <w:p w14:paraId="706CCAF2" w14:textId="77777777" w:rsidR="002A1D6D" w:rsidRPr="00093AE1" w:rsidRDefault="002A1D6D" w:rsidP="00430DF2">
      <w:pPr>
        <w:jc w:val="both"/>
        <w:rPr>
          <w:lang w:val="en-GB"/>
        </w:rPr>
      </w:pPr>
    </w:p>
    <w:p w14:paraId="17F20634" w14:textId="4F8388DC" w:rsidR="002A1D6D" w:rsidRPr="00093AE1" w:rsidRDefault="00F70F9E" w:rsidP="00430DF2">
      <w:pPr>
        <w:pStyle w:val="Heading2"/>
      </w:pPr>
      <w:r w:rsidRPr="00093AE1">
        <w:t>Programming</w:t>
      </w:r>
    </w:p>
    <w:p w14:paraId="1E21A51C" w14:textId="048F1988" w:rsidR="002F6430" w:rsidRPr="00093AE1" w:rsidRDefault="005E29AC" w:rsidP="00430DF2">
      <w:pPr>
        <w:jc w:val="both"/>
        <w:rPr>
          <w:lang w:val="en-GB"/>
        </w:rPr>
      </w:pPr>
      <w:r w:rsidRPr="00093AE1">
        <w:rPr>
          <w:lang w:val="en-GB"/>
        </w:rPr>
        <w:t xml:space="preserve">The entire data </w:t>
      </w:r>
      <w:r w:rsidR="00F70F9E" w:rsidRPr="00093AE1">
        <w:rPr>
          <w:lang w:val="en-GB"/>
        </w:rPr>
        <w:t xml:space="preserve">selection and trend analysis </w:t>
      </w:r>
      <w:r w:rsidR="00F70F9E" w:rsidRPr="00F70F9E">
        <w:rPr>
          <w:lang w:val="en-GB"/>
        </w:rPr>
        <w:t>methodology</w:t>
      </w:r>
      <w:r w:rsidR="00F70F9E" w:rsidRPr="00093AE1">
        <w:rPr>
          <w:lang w:val="en-GB"/>
        </w:rPr>
        <w:t xml:space="preserve"> was programmed </w:t>
      </w:r>
      <w:r w:rsidRPr="00093AE1">
        <w:rPr>
          <w:lang w:val="en-GB"/>
        </w:rPr>
        <w:t>using Python 3. For the M</w:t>
      </w:r>
      <w:r w:rsidR="00F70F9E" w:rsidRPr="00093AE1">
        <w:rPr>
          <w:lang w:val="en-GB"/>
        </w:rPr>
        <w:t>ann-</w:t>
      </w:r>
      <w:r w:rsidRPr="00093AE1">
        <w:rPr>
          <w:lang w:val="en-GB"/>
        </w:rPr>
        <w:t>K</w:t>
      </w:r>
      <w:r w:rsidR="00F70F9E" w:rsidRPr="00093AE1">
        <w:rPr>
          <w:lang w:val="en-GB"/>
        </w:rPr>
        <w:t>endall</w:t>
      </w:r>
      <w:r w:rsidRPr="00093AE1">
        <w:rPr>
          <w:lang w:val="en-GB"/>
        </w:rPr>
        <w:t xml:space="preserve"> test, the </w:t>
      </w:r>
      <w:proofErr w:type="spellStart"/>
      <w:r w:rsidRPr="00093AE1">
        <w:rPr>
          <w:lang w:val="en-GB"/>
        </w:rPr>
        <w:t>pyMannKendall</w:t>
      </w:r>
      <w:proofErr w:type="spellEnd"/>
      <w:r w:rsidRPr="00093AE1">
        <w:rPr>
          <w:lang w:val="en-GB"/>
        </w:rPr>
        <w:t xml:space="preserve"> package</w:t>
      </w:r>
      <w:r w:rsidR="005C553A" w:rsidRPr="00093AE1">
        <w:rPr>
          <w:lang w:val="en-GB"/>
        </w:rPr>
        <w:t xml:space="preserve"> </w:t>
      </w:r>
      <w:r w:rsidR="005C553A" w:rsidRPr="00093AE1">
        <w:rPr>
          <w:lang w:val="en-GB"/>
        </w:rPr>
        <w:fldChar w:fldCharType="begin" w:fldLock="1"/>
      </w:r>
      <w:r w:rsidR="005C553A" w:rsidRPr="00093AE1">
        <w:rPr>
          <w:lang w:val="en-GB"/>
        </w:rPr>
        <w:instrText>ADDIN CSL_CITATION {"citationItems":[{"id":"ITEM-1","itemData":{"DOI":"10.21105/joss.01556","ISSN":"2475-9066","abstract":", 1955. , , 42, 80-95.","author":[{"dropping-particle":"","family":"Hussain","given":"Md.","non-dropping-particle":"","parse-names":false,"suffix":""},{"dropping-particle":"","family":"Mahmud","given":"Ishtiak","non-dropping-particle":"","parse-names":false,"suffix":""}],"container-title":"Journal of Open Source Software","id":"ITEM-1","issue":"39","issued":{"date-parts":[["2019","7","25"]]},"page":"1556","title":"pyMannKendall: a python package for non parametric Mann Kendall family of trend tests.","type":"article-journal","volume":"4"},"uris":["http://www.mendeley.com/documents/?uuid=fb0878d1-e16d-4ce7-87af-0de98a170f34"]}],"mendeley":{"formattedCitation":"(Hussain and Mahmud, 2019)","plainTextFormattedCitation":"(Hussain and Mahmud, 2019)","previouslyFormattedCitation":"(Hussain and Mahmud, 2019)"},"properties":{"noteIndex":0},"schema":"https://github.com/citation-style-language/schema/raw/master/csl-citation.json"}</w:instrText>
      </w:r>
      <w:r w:rsidR="005C553A" w:rsidRPr="00093AE1">
        <w:rPr>
          <w:lang w:val="en-GB"/>
        </w:rPr>
        <w:fldChar w:fldCharType="separate"/>
      </w:r>
      <w:r w:rsidR="005C553A" w:rsidRPr="00093AE1">
        <w:rPr>
          <w:noProof/>
          <w:lang w:val="en-GB"/>
        </w:rPr>
        <w:t>(Hussain and Mahmud, 2019)</w:t>
      </w:r>
      <w:r w:rsidR="005C553A" w:rsidRPr="00093AE1">
        <w:rPr>
          <w:lang w:val="en-GB"/>
        </w:rPr>
        <w:fldChar w:fldCharType="end"/>
      </w:r>
      <w:r w:rsidR="005C553A" w:rsidRPr="00093AE1">
        <w:rPr>
          <w:lang w:val="en-GB"/>
        </w:rPr>
        <w:t xml:space="preserve"> </w:t>
      </w:r>
      <w:r w:rsidRPr="00093AE1">
        <w:rPr>
          <w:lang w:val="en-GB"/>
        </w:rPr>
        <w:t>was utilized, and the routines are accessible on GitHub</w:t>
      </w:r>
      <w:r w:rsidR="000739B8">
        <w:rPr>
          <w:rStyle w:val="FootnoteReference"/>
          <w:lang w:val="en-GB"/>
        </w:rPr>
        <w:footnoteReference w:id="2"/>
      </w:r>
      <w:r w:rsidRPr="00093AE1">
        <w:rPr>
          <w:lang w:val="en-GB"/>
        </w:rPr>
        <w:t>. Additionally, QGIS version 3.3</w:t>
      </w:r>
      <w:r w:rsidR="005C553A" w:rsidRPr="00093AE1">
        <w:rPr>
          <w:lang w:val="en-GB"/>
        </w:rPr>
        <w:t xml:space="preserve">0 </w:t>
      </w:r>
      <w:r w:rsidR="005C553A" w:rsidRPr="00093AE1">
        <w:rPr>
          <w:lang w:val="en-GB"/>
        </w:rPr>
        <w:fldChar w:fldCharType="begin" w:fldLock="1"/>
      </w:r>
      <w:r w:rsidR="005C553A" w:rsidRPr="00093AE1">
        <w:rPr>
          <w:lang w:val="en-GB"/>
        </w:rPr>
        <w:instrText>ADDIN CSL_CITATION {"citationItems":[{"id":"ITEM-1","itemData":{"author":[{"dropping-particle":"","family":"QGIS.org","given":"","non-dropping-particle":"","parse-names":false,"suffix":""}],"id":"ITEM-1","issued":{"date-parts":[["2023"]]},"publisher":"QGIS Association","title":"QGIS Geographic Information System","type":"article"},"uris":["http://www.mendeley.com/documents/?uuid=1b26aedf-181c-433c-8e55-86ca425a6322"]}],"mendeley":{"formattedCitation":"(QGIS.org, 2023)","plainTextFormattedCitation":"(QGIS.org, 2023)","previouslyFormattedCitation":"(QGIS.org, 2023)"},"properties":{"noteIndex":0},"schema":"https://github.com/citation-style-language/schema/raw/master/csl-citation.json"}</w:instrText>
      </w:r>
      <w:r w:rsidR="000739B8">
        <w:rPr>
          <w:lang w:val="en-GB"/>
        </w:rPr>
        <w:fldChar w:fldCharType="separate"/>
      </w:r>
      <w:r w:rsidR="005C553A" w:rsidRPr="00093AE1">
        <w:rPr>
          <w:lang w:val="en-GB"/>
        </w:rPr>
        <w:fldChar w:fldCharType="end"/>
      </w:r>
      <w:r w:rsidRPr="00093AE1">
        <w:rPr>
          <w:lang w:val="en-GB"/>
        </w:rPr>
        <w:t>was employed for spatial analysis and visualizations.</w:t>
      </w:r>
    </w:p>
    <w:p w14:paraId="5A0E099A" w14:textId="77777777" w:rsidR="005E29AC" w:rsidRPr="00093AE1" w:rsidRDefault="005E29AC" w:rsidP="002F6430">
      <w:pPr>
        <w:rPr>
          <w:lang w:val="en-GB"/>
        </w:rPr>
      </w:pPr>
    </w:p>
    <w:p w14:paraId="3E802B75" w14:textId="7BA5D1D8" w:rsidR="00DB1730" w:rsidRPr="00F70F9E" w:rsidRDefault="00092F43" w:rsidP="00DB1730">
      <w:pPr>
        <w:pStyle w:val="Heading2"/>
      </w:pPr>
      <w:r w:rsidRPr="00F70F9E">
        <w:t>Case-studies</w:t>
      </w:r>
    </w:p>
    <w:p w14:paraId="478A7FF9" w14:textId="2FADF9DF" w:rsidR="008872F3" w:rsidRPr="00093AE1" w:rsidRDefault="00F70F9E" w:rsidP="00430DF2">
      <w:pPr>
        <w:jc w:val="both"/>
        <w:rPr>
          <w:lang w:val="en-GB"/>
        </w:rPr>
      </w:pPr>
      <w:r w:rsidRPr="00093AE1">
        <w:rPr>
          <w:lang w:val="en-GB"/>
        </w:rPr>
        <w:t xml:space="preserve">The new data selection and trend analysis </w:t>
      </w:r>
      <w:r w:rsidRPr="00F70F9E">
        <w:rPr>
          <w:lang w:val="en-GB"/>
        </w:rPr>
        <w:t>methodology</w:t>
      </w:r>
      <w:r w:rsidRPr="00093AE1">
        <w:rPr>
          <w:lang w:val="en-GB"/>
        </w:rPr>
        <w:t xml:space="preserve"> was piloted with groundwater level monitoring data from the</w:t>
      </w:r>
      <w:r w:rsidR="00AA1DDA" w:rsidRPr="00093AE1">
        <w:rPr>
          <w:lang w:val="en-GB"/>
        </w:rPr>
        <w:t xml:space="preserve"> Ogallala Aquifer</w:t>
      </w:r>
      <w:r w:rsidRPr="00093AE1">
        <w:rPr>
          <w:lang w:val="en-GB"/>
        </w:rPr>
        <w:t>,</w:t>
      </w:r>
      <w:r w:rsidR="00AA1DDA" w:rsidRPr="00093AE1">
        <w:rPr>
          <w:lang w:val="en-GB"/>
        </w:rPr>
        <w:t xml:space="preserve"> in USA</w:t>
      </w:r>
      <w:r w:rsidRPr="00093AE1">
        <w:rPr>
          <w:lang w:val="en-GB"/>
        </w:rPr>
        <w:t>,</w:t>
      </w:r>
      <w:r w:rsidR="00AA1DDA" w:rsidRPr="00093AE1">
        <w:rPr>
          <w:lang w:val="en-GB"/>
        </w:rPr>
        <w:t xml:space="preserve"> and </w:t>
      </w:r>
      <w:r w:rsidRPr="00093AE1">
        <w:rPr>
          <w:lang w:val="en-GB"/>
        </w:rPr>
        <w:t>from</w:t>
      </w:r>
      <w:r w:rsidR="00AA1DDA" w:rsidRPr="00093AE1">
        <w:rPr>
          <w:lang w:val="en-GB"/>
        </w:rPr>
        <w:t xml:space="preserve"> Chile.</w:t>
      </w:r>
      <w:r w:rsidR="00B2440F" w:rsidRPr="00093AE1">
        <w:rPr>
          <w:lang w:val="en-GB"/>
        </w:rPr>
        <w:t xml:space="preserve"> </w:t>
      </w:r>
      <w:r w:rsidR="00894E55" w:rsidRPr="00894E55">
        <w:rPr>
          <w:lang w:val="en-GB"/>
        </w:rPr>
        <w:t xml:space="preserve">The timeframe for the current analysis covers the period from </w:t>
      </w:r>
      <w:r w:rsidR="00894E55">
        <w:rPr>
          <w:lang w:val="en-GB"/>
        </w:rPr>
        <w:t>1/1/</w:t>
      </w:r>
      <w:r w:rsidR="00894E55" w:rsidRPr="00894E55">
        <w:rPr>
          <w:lang w:val="en-GB"/>
        </w:rPr>
        <w:t xml:space="preserve">2001 to </w:t>
      </w:r>
      <w:r w:rsidR="00894E55">
        <w:rPr>
          <w:lang w:val="en-GB"/>
        </w:rPr>
        <w:t>31/12/</w:t>
      </w:r>
      <w:r w:rsidR="00894E55" w:rsidRPr="00894E55">
        <w:rPr>
          <w:lang w:val="en-GB"/>
        </w:rPr>
        <w:t>2020.</w:t>
      </w:r>
      <w:r w:rsidR="00894E55">
        <w:rPr>
          <w:lang w:val="en-GB"/>
        </w:rPr>
        <w:t xml:space="preserve"> </w:t>
      </w:r>
      <w:r w:rsidR="00AA5689">
        <w:rPr>
          <w:lang w:val="en-GB"/>
        </w:rPr>
        <w:t>B</w:t>
      </w:r>
      <w:r w:rsidR="00E02EBF" w:rsidRPr="00093AE1">
        <w:rPr>
          <w:lang w:val="en-GB"/>
        </w:rPr>
        <w:t>oth 90</w:t>
      </w:r>
      <w:r w:rsidR="00AA5689">
        <w:rPr>
          <w:lang w:val="en-GB"/>
        </w:rPr>
        <w:t>%</w:t>
      </w:r>
      <w:r w:rsidR="00E02EBF" w:rsidRPr="00093AE1">
        <w:rPr>
          <w:lang w:val="en-GB"/>
        </w:rPr>
        <w:t xml:space="preserve"> and 80% </w:t>
      </w:r>
      <w:r w:rsidR="00AA5689">
        <w:rPr>
          <w:lang w:val="en-GB"/>
        </w:rPr>
        <w:t xml:space="preserve">selection thresholds were tested. </w:t>
      </w:r>
      <w:r w:rsidR="008872F3" w:rsidRPr="00093AE1">
        <w:rPr>
          <w:lang w:val="en-GB"/>
        </w:rPr>
        <w:t xml:space="preserve">A more detailed analysis is presented for the Ogallala Aquifer to describe the proposed methodology. </w:t>
      </w:r>
      <w:r w:rsidR="00AA5689">
        <w:rPr>
          <w:lang w:val="en-GB"/>
        </w:rPr>
        <w:t>The analysis is more concise in the</w:t>
      </w:r>
      <w:r w:rsidR="008872F3" w:rsidRPr="00093AE1">
        <w:rPr>
          <w:lang w:val="en-GB"/>
        </w:rPr>
        <w:t xml:space="preserve"> case of Chile.</w:t>
      </w:r>
    </w:p>
    <w:p w14:paraId="4A4155EF" w14:textId="77777777" w:rsidR="008872F3" w:rsidRPr="00093AE1" w:rsidRDefault="008872F3" w:rsidP="00430DF2">
      <w:pPr>
        <w:jc w:val="both"/>
        <w:rPr>
          <w:lang w:val="en-GB"/>
        </w:rPr>
      </w:pPr>
    </w:p>
    <w:p w14:paraId="260825B8" w14:textId="365A7CE5" w:rsidR="0086573B" w:rsidRPr="00093AE1" w:rsidRDefault="00AA1DDA" w:rsidP="00093AE1">
      <w:pPr>
        <w:pStyle w:val="ListParagraph"/>
        <w:numPr>
          <w:ilvl w:val="0"/>
          <w:numId w:val="19"/>
        </w:numPr>
        <w:rPr>
          <w:b/>
          <w:bCs/>
        </w:rPr>
      </w:pPr>
      <w:r w:rsidRPr="00093AE1">
        <w:rPr>
          <w:b/>
          <w:bCs/>
        </w:rPr>
        <w:t>Ogallala Aquifer, USA</w:t>
      </w:r>
    </w:p>
    <w:p w14:paraId="6585E06F" w14:textId="3D00BBF1" w:rsidR="00B2440F" w:rsidRPr="00093AE1" w:rsidRDefault="00AA1DDA" w:rsidP="00430DF2">
      <w:pPr>
        <w:jc w:val="both"/>
        <w:rPr>
          <w:lang w:val="en-GB"/>
        </w:rPr>
      </w:pPr>
      <w:r w:rsidRPr="00093AE1">
        <w:rPr>
          <w:lang w:val="en-GB"/>
        </w:rPr>
        <w:t>Groundwater monitoring data were downloaded from the National Ground-Water Monitoring Network</w:t>
      </w:r>
      <w:r w:rsidRPr="00093AE1">
        <w:rPr>
          <w:rStyle w:val="FootnoteReference"/>
          <w:lang w:val="en-GB"/>
        </w:rPr>
        <w:footnoteReference w:id="3"/>
      </w:r>
      <w:r w:rsidRPr="00093AE1">
        <w:rPr>
          <w:lang w:val="en-GB"/>
        </w:rPr>
        <w:t>, which compiles groundwater monitoring data collected by federal, state, and local monitoring programs over the USA.</w:t>
      </w:r>
      <w:r w:rsidR="00AA5689">
        <w:rPr>
          <w:lang w:val="en-GB"/>
        </w:rPr>
        <w:t xml:space="preserve"> </w:t>
      </w:r>
      <w:r w:rsidR="00B2440F" w:rsidRPr="00093AE1">
        <w:rPr>
          <w:lang w:val="en-GB"/>
        </w:rPr>
        <w:t xml:space="preserve">Water level trends were calculated and </w:t>
      </w:r>
      <w:r w:rsidR="00AA5689">
        <w:rPr>
          <w:lang w:val="en-GB"/>
        </w:rPr>
        <w:t xml:space="preserve">subsequently aggregated </w:t>
      </w:r>
      <w:r w:rsidR="00B2440F" w:rsidRPr="00093AE1">
        <w:rPr>
          <w:lang w:val="en-GB"/>
        </w:rPr>
        <w:t>over the states that measure on the Ogallala Aquifer of the United States</w:t>
      </w:r>
      <w:r w:rsidR="005B1EFB" w:rsidRPr="00093AE1">
        <w:rPr>
          <w:lang w:val="en-GB"/>
        </w:rPr>
        <w:t>.</w:t>
      </w:r>
    </w:p>
    <w:p w14:paraId="70A839A4" w14:textId="77777777" w:rsidR="00AA1DDA" w:rsidRPr="00093AE1" w:rsidRDefault="00AA1DDA" w:rsidP="00430DF2">
      <w:pPr>
        <w:jc w:val="both"/>
        <w:rPr>
          <w:lang w:val="en-GB"/>
        </w:rPr>
      </w:pPr>
    </w:p>
    <w:p w14:paraId="6F8B6845" w14:textId="6AB02309" w:rsidR="00DB1730" w:rsidRPr="00093AE1" w:rsidRDefault="00764DD7" w:rsidP="00093AE1">
      <w:pPr>
        <w:pStyle w:val="ListParagraph"/>
        <w:numPr>
          <w:ilvl w:val="0"/>
          <w:numId w:val="19"/>
        </w:numPr>
        <w:rPr>
          <w:b/>
          <w:bCs/>
        </w:rPr>
      </w:pPr>
      <w:r w:rsidRPr="00093AE1">
        <w:rPr>
          <w:b/>
          <w:bCs/>
        </w:rPr>
        <w:t>Chile</w:t>
      </w:r>
    </w:p>
    <w:p w14:paraId="0BA300E4" w14:textId="5175F76F" w:rsidR="009044D2" w:rsidRPr="00093AE1" w:rsidRDefault="009044D2" w:rsidP="00430DF2">
      <w:pPr>
        <w:jc w:val="both"/>
        <w:rPr>
          <w:lang w:val="en-GB"/>
        </w:rPr>
      </w:pPr>
      <w:r w:rsidRPr="00093AE1">
        <w:rPr>
          <w:lang w:val="en-GB"/>
        </w:rPr>
        <w:t>Groundwater monitoring data were</w:t>
      </w:r>
      <w:r w:rsidR="00811D93" w:rsidRPr="00093AE1">
        <w:rPr>
          <w:lang w:val="en-GB"/>
        </w:rPr>
        <w:t xml:space="preserve"> obtained from </w:t>
      </w:r>
      <w:r w:rsidRPr="00093AE1">
        <w:rPr>
          <w:lang w:val="en-GB"/>
        </w:rPr>
        <w:t>the General Water Directorate (</w:t>
      </w:r>
      <w:proofErr w:type="spellStart"/>
      <w:r w:rsidRPr="00093AE1">
        <w:rPr>
          <w:i/>
          <w:iCs/>
          <w:lang w:val="en-GB"/>
        </w:rPr>
        <w:t>Dirección</w:t>
      </w:r>
      <w:proofErr w:type="spellEnd"/>
      <w:r w:rsidRPr="00093AE1">
        <w:rPr>
          <w:i/>
          <w:iCs/>
          <w:lang w:val="en-GB"/>
        </w:rPr>
        <w:t xml:space="preserve"> General de Aguas</w:t>
      </w:r>
      <w:r w:rsidRPr="00093AE1">
        <w:rPr>
          <w:lang w:val="en-GB"/>
        </w:rPr>
        <w:t>). Data can also be downloaded from the website of the Directorate</w:t>
      </w:r>
      <w:r w:rsidRPr="00093AE1">
        <w:rPr>
          <w:rStyle w:val="FootnoteReference"/>
          <w:lang w:val="en-GB"/>
        </w:rPr>
        <w:footnoteReference w:id="4"/>
      </w:r>
      <w:r w:rsidR="00E739C7" w:rsidRPr="00093AE1">
        <w:rPr>
          <w:lang w:val="en-GB"/>
        </w:rPr>
        <w:t xml:space="preserve"> per monitoring well</w:t>
      </w:r>
      <w:r w:rsidRPr="00093AE1">
        <w:rPr>
          <w:lang w:val="en-GB"/>
        </w:rPr>
        <w:t xml:space="preserve">. </w:t>
      </w:r>
      <w:r w:rsidR="00B2440F" w:rsidRPr="00093AE1">
        <w:rPr>
          <w:lang w:val="en-GB"/>
        </w:rPr>
        <w:t>Water</w:t>
      </w:r>
      <w:r w:rsidRPr="00093AE1">
        <w:rPr>
          <w:lang w:val="en-GB"/>
        </w:rPr>
        <w:t xml:space="preserve"> level trends were calculated </w:t>
      </w:r>
      <w:r w:rsidR="00AA5689">
        <w:rPr>
          <w:lang w:val="en-GB"/>
        </w:rPr>
        <w:t xml:space="preserve">and subsequently aggregated </w:t>
      </w:r>
      <w:r w:rsidRPr="00093AE1">
        <w:rPr>
          <w:lang w:val="en-GB"/>
        </w:rPr>
        <w:t>over the aquifers identified under the national inventory of aquifers</w:t>
      </w:r>
      <w:r w:rsidR="00F83625" w:rsidRPr="00093AE1">
        <w:rPr>
          <w:lang w:val="en-GB"/>
        </w:rPr>
        <w:t xml:space="preserve"> of 2023</w:t>
      </w:r>
      <w:r w:rsidRPr="00093AE1">
        <w:rPr>
          <w:lang w:val="en-GB"/>
        </w:rPr>
        <w:t xml:space="preserve"> (</w:t>
      </w:r>
      <w:proofErr w:type="spellStart"/>
      <w:r w:rsidRPr="00093AE1">
        <w:rPr>
          <w:i/>
          <w:iCs/>
          <w:lang w:val="en-GB"/>
        </w:rPr>
        <w:t>Inventario</w:t>
      </w:r>
      <w:proofErr w:type="spellEnd"/>
      <w:r w:rsidRPr="00093AE1">
        <w:rPr>
          <w:i/>
          <w:iCs/>
          <w:lang w:val="en-GB"/>
        </w:rPr>
        <w:t xml:space="preserve"> Nacional de </w:t>
      </w:r>
      <w:proofErr w:type="spellStart"/>
      <w:r w:rsidRPr="00093AE1">
        <w:rPr>
          <w:i/>
          <w:iCs/>
          <w:lang w:val="en-GB"/>
        </w:rPr>
        <w:t>Acuíferos</w:t>
      </w:r>
      <w:proofErr w:type="spellEnd"/>
      <w:r w:rsidRPr="00093AE1">
        <w:rPr>
          <w:lang w:val="en-GB"/>
        </w:rPr>
        <w:t>), which is available online</w:t>
      </w:r>
      <w:r w:rsidRPr="00093AE1">
        <w:rPr>
          <w:rStyle w:val="FootnoteReference"/>
          <w:lang w:val="en-GB"/>
        </w:rPr>
        <w:footnoteReference w:id="5"/>
      </w:r>
      <w:r w:rsidRPr="00093AE1">
        <w:rPr>
          <w:lang w:val="en-GB"/>
        </w:rPr>
        <w:t>.</w:t>
      </w:r>
      <w:r w:rsidR="001068D0" w:rsidRPr="00093AE1">
        <w:rPr>
          <w:lang w:val="en-GB"/>
        </w:rPr>
        <w:t xml:space="preserve"> </w:t>
      </w:r>
    </w:p>
    <w:p w14:paraId="6A92466D" w14:textId="5214BBF9" w:rsidR="001068D0" w:rsidRPr="00093AE1" w:rsidRDefault="001068D0" w:rsidP="001068D0">
      <w:pPr>
        <w:rPr>
          <w:lang w:val="en-GB"/>
        </w:rPr>
        <w:sectPr w:rsidR="001068D0" w:rsidRPr="00093AE1">
          <w:pgSz w:w="12240" w:h="15840"/>
          <w:pgMar w:top="1440" w:right="1440" w:bottom="1440" w:left="1440" w:header="720" w:footer="720" w:gutter="0"/>
          <w:cols w:space="720"/>
          <w:docGrid w:linePitch="360"/>
        </w:sectPr>
      </w:pPr>
    </w:p>
    <w:p w14:paraId="457EE7C9" w14:textId="2D1981B0" w:rsidR="007F5302" w:rsidRPr="00F70F9E" w:rsidRDefault="007F5302" w:rsidP="007F5302">
      <w:pPr>
        <w:pStyle w:val="Heading1"/>
      </w:pPr>
      <w:r w:rsidRPr="00F70F9E">
        <w:lastRenderedPageBreak/>
        <w:t>Results</w:t>
      </w:r>
      <w:r w:rsidR="008F5E45" w:rsidRPr="00F70F9E">
        <w:t xml:space="preserve"> and </w:t>
      </w:r>
      <w:r w:rsidR="00CB5251">
        <w:t>d</w:t>
      </w:r>
      <w:r w:rsidR="008F5E45" w:rsidRPr="00F70F9E">
        <w:t>iscussion</w:t>
      </w:r>
    </w:p>
    <w:p w14:paraId="692E73F3" w14:textId="77777777" w:rsidR="005B1EFB" w:rsidRPr="00093AE1" w:rsidRDefault="005B1EFB" w:rsidP="005B1EFB">
      <w:pPr>
        <w:rPr>
          <w:lang w:val="en-GB"/>
        </w:rPr>
      </w:pPr>
    </w:p>
    <w:p w14:paraId="533DCC3E" w14:textId="77777777" w:rsidR="00AA5689" w:rsidRPr="00F70F9E" w:rsidRDefault="00AA5689" w:rsidP="00AA5689">
      <w:pPr>
        <w:pStyle w:val="Heading2"/>
      </w:pPr>
      <w:r w:rsidRPr="00F70F9E">
        <w:t>Ogallala Aquifer, USA.</w:t>
      </w:r>
    </w:p>
    <w:p w14:paraId="49F82CB7" w14:textId="02B31D11" w:rsidR="0066653F" w:rsidRPr="00F70F9E" w:rsidRDefault="0066653F" w:rsidP="0066653F">
      <w:pPr>
        <w:pStyle w:val="Heading3"/>
      </w:pPr>
      <w:r w:rsidRPr="00F70F9E">
        <w:t>Data selection</w:t>
      </w:r>
    </w:p>
    <w:p w14:paraId="45C7D538" w14:textId="31A94579" w:rsidR="00AA5689" w:rsidRPr="00F73C46" w:rsidRDefault="0066653F" w:rsidP="0066653F">
      <w:pPr>
        <w:jc w:val="both"/>
        <w:rPr>
          <w:lang w:val="en-GB"/>
        </w:rPr>
      </w:pPr>
      <w:r>
        <w:rPr>
          <w:lang w:val="en-GB"/>
        </w:rPr>
        <w:t xml:space="preserve">The number of monitoring stations available in the </w:t>
      </w:r>
      <w:r w:rsidR="00AA5689" w:rsidRPr="00F73C46">
        <w:rPr>
          <w:lang w:val="en-GB"/>
        </w:rPr>
        <w:t xml:space="preserve">Ogallala Aquifer </w:t>
      </w:r>
      <w:r>
        <w:rPr>
          <w:lang w:val="en-GB"/>
        </w:rPr>
        <w:t>amounts to</w:t>
      </w:r>
      <w:r w:rsidR="00AA5689" w:rsidRPr="00F73C46">
        <w:rPr>
          <w:color w:val="000000" w:themeColor="text1"/>
          <w:lang w:val="en-GB"/>
        </w:rPr>
        <w:t xml:space="preserve"> 4</w:t>
      </w:r>
      <w:r w:rsidR="00615119">
        <w:rPr>
          <w:color w:val="000000" w:themeColor="text1"/>
          <w:lang w:val="en-GB"/>
        </w:rPr>
        <w:t>.</w:t>
      </w:r>
      <w:r w:rsidR="00AA5689" w:rsidRPr="00F73C46">
        <w:rPr>
          <w:color w:val="000000" w:themeColor="text1"/>
          <w:lang w:val="en-GB"/>
        </w:rPr>
        <w:t>100 active wells</w:t>
      </w:r>
      <w:r>
        <w:rPr>
          <w:color w:val="000000" w:themeColor="text1"/>
          <w:lang w:val="en-GB"/>
        </w:rPr>
        <w:t xml:space="preserve">, which are operated by </w:t>
      </w:r>
      <w:r w:rsidRPr="00F73C46">
        <w:rPr>
          <w:color w:val="000000" w:themeColor="text1"/>
          <w:lang w:val="en-GB"/>
        </w:rPr>
        <w:t>5 agencies in 7 states</w:t>
      </w:r>
      <w:r>
        <w:rPr>
          <w:color w:val="000000" w:themeColor="text1"/>
          <w:lang w:val="en-GB"/>
        </w:rPr>
        <w:t xml:space="preserve">. </w:t>
      </w:r>
      <w:r w:rsidR="00615119">
        <w:rPr>
          <w:color w:val="000000" w:themeColor="text1"/>
          <w:lang w:val="en-GB"/>
        </w:rPr>
        <w:fldChar w:fldCharType="begin"/>
      </w:r>
      <w:r w:rsidR="00615119">
        <w:rPr>
          <w:color w:val="000000" w:themeColor="text1"/>
          <w:lang w:val="en-GB"/>
        </w:rPr>
        <w:instrText xml:space="preserve"> REF _Ref151559952 \h </w:instrText>
      </w:r>
      <w:r w:rsidR="00615119">
        <w:rPr>
          <w:color w:val="000000" w:themeColor="text1"/>
          <w:lang w:val="en-GB"/>
        </w:rPr>
      </w:r>
      <w:r w:rsidR="00615119">
        <w:rPr>
          <w:color w:val="000000" w:themeColor="text1"/>
          <w:lang w:val="en-GB"/>
        </w:rPr>
        <w:fldChar w:fldCharType="separate"/>
      </w:r>
      <w:r w:rsidR="00615119" w:rsidRPr="00EE43EB">
        <w:rPr>
          <w:lang w:val="en-US"/>
        </w:rPr>
        <w:t xml:space="preserve">Figure </w:t>
      </w:r>
      <w:r w:rsidR="00615119" w:rsidRPr="00EE43EB">
        <w:rPr>
          <w:noProof/>
          <w:lang w:val="en-US"/>
        </w:rPr>
        <w:t>2</w:t>
      </w:r>
      <w:r w:rsidR="00615119">
        <w:rPr>
          <w:color w:val="000000" w:themeColor="text1"/>
          <w:lang w:val="en-GB"/>
        </w:rPr>
        <w:fldChar w:fldCharType="end"/>
      </w:r>
      <w:r w:rsidR="00615119">
        <w:rPr>
          <w:color w:val="000000" w:themeColor="text1"/>
          <w:lang w:val="en-GB"/>
        </w:rPr>
        <w:t xml:space="preserve"> </w:t>
      </w:r>
      <w:r>
        <w:rPr>
          <w:color w:val="000000" w:themeColor="text1"/>
          <w:lang w:val="en-GB"/>
        </w:rPr>
        <w:t>shows the distribution of monthly values across a sample of 50 monitoring stations.</w:t>
      </w:r>
      <w:r>
        <w:rPr>
          <w:lang w:val="en-GB"/>
        </w:rPr>
        <w:t xml:space="preserve"> The figure shows</w:t>
      </w:r>
      <w:r w:rsidR="00AA5689" w:rsidRPr="00F73C46">
        <w:rPr>
          <w:lang w:val="en-GB"/>
        </w:rPr>
        <w:t xml:space="preserve"> that data </w:t>
      </w:r>
      <w:r>
        <w:rPr>
          <w:lang w:val="en-GB"/>
        </w:rPr>
        <w:t>are</w:t>
      </w:r>
      <w:r w:rsidR="00AA5689" w:rsidRPr="00F73C46">
        <w:rPr>
          <w:lang w:val="en-GB"/>
        </w:rPr>
        <w:t xml:space="preserve"> predominantly taken in December, January, or February. It also shows shifts in </w:t>
      </w:r>
      <w:r>
        <w:rPr>
          <w:lang w:val="en-GB"/>
        </w:rPr>
        <w:t>the</w:t>
      </w:r>
      <w:r w:rsidR="00AA5689" w:rsidRPr="00F73C46">
        <w:rPr>
          <w:lang w:val="en-GB"/>
        </w:rPr>
        <w:t xml:space="preserve"> frequency </w:t>
      </w:r>
      <w:r>
        <w:rPr>
          <w:lang w:val="en-GB"/>
        </w:rPr>
        <w:t>of monitoring, as well as data</w:t>
      </w:r>
      <w:r w:rsidR="00AA5689" w:rsidRPr="00F73C46">
        <w:rPr>
          <w:lang w:val="en-GB"/>
        </w:rPr>
        <w:t xml:space="preserve"> gaps.</w:t>
      </w:r>
    </w:p>
    <w:p w14:paraId="1E4BA33B" w14:textId="77777777" w:rsidR="00AA5689" w:rsidRPr="00F73C46" w:rsidRDefault="00AA5689" w:rsidP="00AA5689">
      <w:pPr>
        <w:rPr>
          <w:lang w:val="en-GB"/>
        </w:rPr>
      </w:pPr>
    </w:p>
    <w:p w14:paraId="56C1D8C3" w14:textId="77777777" w:rsidR="00AA5689" w:rsidRPr="00F73C46" w:rsidRDefault="00AA5689" w:rsidP="00AA5689">
      <w:pPr>
        <w:keepNext/>
        <w:rPr>
          <w:lang w:val="en-GB"/>
        </w:rPr>
      </w:pPr>
      <w:r w:rsidRPr="00F73C46">
        <w:rPr>
          <w:noProof/>
          <w:lang w:val="en-GB"/>
        </w:rPr>
        <w:drawing>
          <wp:inline distT="0" distB="0" distL="0" distR="0" wp14:anchorId="23856AFD" wp14:editId="7544E220">
            <wp:extent cx="5943600" cy="2823210"/>
            <wp:effectExtent l="0" t="0" r="0" b="0"/>
            <wp:docPr id="1467096966" name="Picture 1467096966" descr="A black and white image of a graph&#10;&#10;Description automatically generated">
              <a:extLst xmlns:a="http://schemas.openxmlformats.org/drawingml/2006/main">
                <a:ext uri="{FF2B5EF4-FFF2-40B4-BE49-F238E27FC236}">
                  <a16:creationId xmlns:a16="http://schemas.microsoft.com/office/drawing/2014/main" id="{F0294743-6879-B715-5D0B-8B5309655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96966" name="Picture 1467096966" descr="A black and white image of a graph&#10;&#10;Description automatically generated">
                      <a:extLst>
                        <a:ext uri="{FF2B5EF4-FFF2-40B4-BE49-F238E27FC236}">
                          <a16:creationId xmlns:a16="http://schemas.microsoft.com/office/drawing/2014/main" id="{F0294743-6879-B715-5D0B-8B53096556AB}"/>
                        </a:ext>
                      </a:extLst>
                    </pic:cNvPr>
                    <pic:cNvPicPr>
                      <a:picLocks noChangeAspect="1"/>
                    </pic:cNvPicPr>
                  </pic:nvPicPr>
                  <pic:blipFill>
                    <a:blip r:embed="rId13"/>
                    <a:stretch>
                      <a:fillRect/>
                    </a:stretch>
                  </pic:blipFill>
                  <pic:spPr>
                    <a:xfrm>
                      <a:off x="0" y="0"/>
                      <a:ext cx="5943600" cy="2823210"/>
                    </a:xfrm>
                    <a:prstGeom prst="rect">
                      <a:avLst/>
                    </a:prstGeom>
                  </pic:spPr>
                </pic:pic>
              </a:graphicData>
            </a:graphic>
          </wp:inline>
        </w:drawing>
      </w:r>
    </w:p>
    <w:p w14:paraId="146A9AFF" w14:textId="67ABDED2" w:rsidR="00AA5689" w:rsidRPr="00F73C46" w:rsidRDefault="00AA5689" w:rsidP="00F97299">
      <w:pPr>
        <w:pStyle w:val="Caption"/>
        <w:jc w:val="center"/>
      </w:pPr>
      <w:bookmarkStart w:id="3" w:name="_Ref151559952"/>
      <w:r w:rsidRPr="00F70F9E">
        <w:t xml:space="preserve">Figure </w:t>
      </w:r>
      <w:r w:rsidRPr="00F70F9E">
        <w:fldChar w:fldCharType="begin"/>
      </w:r>
      <w:r w:rsidRPr="00F70F9E">
        <w:instrText xml:space="preserve"> SEQ Figure \* ARABIC </w:instrText>
      </w:r>
      <w:r w:rsidRPr="00F70F9E">
        <w:fldChar w:fldCharType="separate"/>
      </w:r>
      <w:r w:rsidR="00EA4694">
        <w:rPr>
          <w:noProof/>
        </w:rPr>
        <w:t>2</w:t>
      </w:r>
      <w:r w:rsidRPr="00F70F9E">
        <w:fldChar w:fldCharType="end"/>
      </w:r>
      <w:bookmarkEnd w:id="3"/>
      <w:r w:rsidRPr="00F70F9E">
        <w:t xml:space="preserve">. Distribution of </w:t>
      </w:r>
      <w:r w:rsidR="0066653F">
        <w:t>monthly values acro</w:t>
      </w:r>
      <w:r w:rsidRPr="00F70F9E">
        <w:t xml:space="preserve">ss a sample of 50 wells in </w:t>
      </w:r>
      <w:r w:rsidR="0066653F">
        <w:t xml:space="preserve">the </w:t>
      </w:r>
      <w:r w:rsidRPr="00F70F9E">
        <w:t>Ogallala Aquifer</w:t>
      </w:r>
      <w:r w:rsidR="0066653F">
        <w:t xml:space="preserve"> (USA)</w:t>
      </w:r>
      <w:r w:rsidRPr="00F70F9E">
        <w:t xml:space="preserve"> from 2001 to 2020.</w:t>
      </w:r>
    </w:p>
    <w:p w14:paraId="58C8F477" w14:textId="7A6FAB8C" w:rsidR="00AA5689" w:rsidRPr="00F73C46" w:rsidRDefault="00AA5689" w:rsidP="00AA5689">
      <w:pPr>
        <w:jc w:val="both"/>
        <w:rPr>
          <w:lang w:val="en-GB"/>
        </w:rPr>
      </w:pPr>
      <w:r w:rsidRPr="00F73C46">
        <w:rPr>
          <w:lang w:val="en-GB"/>
        </w:rPr>
        <w:t>After applying th</w:t>
      </w:r>
      <w:r w:rsidR="0066653F">
        <w:rPr>
          <w:lang w:val="en-GB"/>
        </w:rPr>
        <w:t>e data selection</w:t>
      </w:r>
      <w:r w:rsidRPr="00F73C46">
        <w:rPr>
          <w:lang w:val="en-GB"/>
        </w:rPr>
        <w:t xml:space="preserve"> methodology with a 90% threshold, 1</w:t>
      </w:r>
      <w:r w:rsidR="00615119">
        <w:rPr>
          <w:lang w:val="en-GB"/>
        </w:rPr>
        <w:t>.</w:t>
      </w:r>
      <w:r w:rsidRPr="00F73C46">
        <w:rPr>
          <w:lang w:val="en-GB"/>
        </w:rPr>
        <w:t xml:space="preserve">699 </w:t>
      </w:r>
      <w:r w:rsidR="0066653F">
        <w:rPr>
          <w:lang w:val="en-GB"/>
        </w:rPr>
        <w:t>time series</w:t>
      </w:r>
      <w:r w:rsidRPr="00F73C46">
        <w:rPr>
          <w:lang w:val="en-GB"/>
        </w:rPr>
        <w:t xml:space="preserve"> </w:t>
      </w:r>
      <w:r w:rsidR="0066653F">
        <w:rPr>
          <w:lang w:val="en-GB"/>
        </w:rPr>
        <w:t>a</w:t>
      </w:r>
      <w:r w:rsidRPr="00F73C46">
        <w:rPr>
          <w:lang w:val="en-GB"/>
        </w:rPr>
        <w:t xml:space="preserve">re accepted, representing 41% of </w:t>
      </w:r>
      <w:r w:rsidR="0066653F">
        <w:rPr>
          <w:lang w:val="en-GB"/>
        </w:rPr>
        <w:t xml:space="preserve">the </w:t>
      </w:r>
      <w:r w:rsidRPr="00F73C46">
        <w:rPr>
          <w:lang w:val="en-GB"/>
        </w:rPr>
        <w:t xml:space="preserve">total </w:t>
      </w:r>
      <w:r w:rsidR="0066653F">
        <w:rPr>
          <w:lang w:val="en-GB"/>
        </w:rPr>
        <w:t>number of monitoring stations</w:t>
      </w:r>
      <w:r w:rsidRPr="00F73C46">
        <w:rPr>
          <w:lang w:val="en-GB"/>
        </w:rPr>
        <w:t>. With a</w:t>
      </w:r>
      <w:r w:rsidR="0066653F">
        <w:rPr>
          <w:lang w:val="en-GB"/>
        </w:rPr>
        <w:t>n</w:t>
      </w:r>
      <w:r w:rsidRPr="00F73C46">
        <w:rPr>
          <w:lang w:val="en-GB"/>
        </w:rPr>
        <w:t xml:space="preserve"> 80% threshold, this number increases to 2</w:t>
      </w:r>
      <w:r w:rsidR="00615119">
        <w:rPr>
          <w:lang w:val="en-GB"/>
        </w:rPr>
        <w:t>.</w:t>
      </w:r>
      <w:r w:rsidRPr="00F73C46">
        <w:rPr>
          <w:lang w:val="en-GB"/>
        </w:rPr>
        <w:t xml:space="preserve">562, accounting for 62% of the total </w:t>
      </w:r>
      <w:r w:rsidR="0066653F">
        <w:rPr>
          <w:lang w:val="en-GB"/>
        </w:rPr>
        <w:t>number of monitoring stations</w:t>
      </w:r>
      <w:r w:rsidRPr="00F73C46">
        <w:rPr>
          <w:lang w:val="en-GB"/>
        </w:rPr>
        <w:t>.</w:t>
      </w:r>
    </w:p>
    <w:p w14:paraId="30574C2D" w14:textId="77777777" w:rsidR="00AA5689" w:rsidRPr="00F73C46" w:rsidRDefault="00AA5689" w:rsidP="00AA5689">
      <w:pPr>
        <w:jc w:val="both"/>
        <w:rPr>
          <w:lang w:val="en-GB"/>
        </w:rPr>
      </w:pPr>
    </w:p>
    <w:p w14:paraId="02FB004B" w14:textId="5AA6D9CB" w:rsidR="0084122A" w:rsidRDefault="00615119" w:rsidP="00AA5689">
      <w:pPr>
        <w:jc w:val="both"/>
        <w:rPr>
          <w:lang w:val="en-GB"/>
        </w:rPr>
      </w:pPr>
      <w:r>
        <w:rPr>
          <w:lang w:val="en-GB"/>
        </w:rPr>
        <w:fldChar w:fldCharType="begin"/>
      </w:r>
      <w:r>
        <w:rPr>
          <w:lang w:val="en-GB"/>
        </w:rPr>
        <w:instrText xml:space="preserve"> REF _Ref152071776 \h </w:instrText>
      </w:r>
      <w:r>
        <w:rPr>
          <w:lang w:val="en-GB"/>
        </w:rPr>
      </w:r>
      <w:r>
        <w:rPr>
          <w:lang w:val="en-GB"/>
        </w:rPr>
        <w:fldChar w:fldCharType="separate"/>
      </w:r>
      <w:r w:rsidRPr="00EE43EB">
        <w:rPr>
          <w:lang w:val="en-US"/>
        </w:rPr>
        <w:t xml:space="preserve">Figure </w:t>
      </w:r>
      <w:r w:rsidRPr="00EE43EB">
        <w:rPr>
          <w:noProof/>
          <w:lang w:val="en-US"/>
        </w:rPr>
        <w:t>3</w:t>
      </w:r>
      <w:r>
        <w:rPr>
          <w:lang w:val="en-GB"/>
        </w:rPr>
        <w:fldChar w:fldCharType="end"/>
      </w:r>
      <w:r>
        <w:rPr>
          <w:lang w:val="en-GB"/>
        </w:rPr>
        <w:t xml:space="preserve"> </w:t>
      </w:r>
      <w:r w:rsidR="0084122A">
        <w:rPr>
          <w:lang w:val="en-GB"/>
        </w:rPr>
        <w:t xml:space="preserve">shows the </w:t>
      </w:r>
      <w:r w:rsidR="00AA5689" w:rsidRPr="00F73C46">
        <w:rPr>
          <w:lang w:val="en-GB"/>
        </w:rPr>
        <w:t xml:space="preserve">spatial distribution of </w:t>
      </w:r>
      <w:r w:rsidR="0084122A">
        <w:rPr>
          <w:lang w:val="en-GB"/>
        </w:rPr>
        <w:t>the monitoring stations, before the selection,</w:t>
      </w:r>
      <w:r w:rsidR="00AA5689" w:rsidRPr="00F73C46">
        <w:rPr>
          <w:lang w:val="en-GB"/>
        </w:rPr>
        <w:t xml:space="preserve"> </w:t>
      </w:r>
      <w:r w:rsidR="0084122A">
        <w:rPr>
          <w:lang w:val="en-GB"/>
        </w:rPr>
        <w:t>after the selection with 90% threshold, and after the selection with 80% threshold. We observe that the 80% threshold gives a better spatial distribution than the 90% threshold in some parts of the aquifer, such as Colorado</w:t>
      </w:r>
      <w:r w:rsidR="006420F4">
        <w:rPr>
          <w:lang w:val="en-GB"/>
        </w:rPr>
        <w:t xml:space="preserve"> and the northeastern part of Texas. </w:t>
      </w:r>
    </w:p>
    <w:p w14:paraId="1A03AADD" w14:textId="77777777" w:rsidR="0084122A" w:rsidRDefault="0084122A" w:rsidP="00AA5689">
      <w:pPr>
        <w:jc w:val="both"/>
        <w:rPr>
          <w:lang w:val="en-GB"/>
        </w:rPr>
      </w:pPr>
    </w:p>
    <w:p w14:paraId="352026B3" w14:textId="77777777" w:rsidR="00AA5689" w:rsidRPr="00F73C46" w:rsidRDefault="00AA5689" w:rsidP="00AA5689">
      <w:pPr>
        <w:rPr>
          <w:lang w:val="en-GB"/>
        </w:rPr>
      </w:pPr>
    </w:p>
    <w:p w14:paraId="2D797121" w14:textId="77777777" w:rsidR="00AA5689" w:rsidRPr="00F73C46" w:rsidRDefault="00AA5689" w:rsidP="00AA5689">
      <w:pPr>
        <w:rPr>
          <w:lang w:val="en-GB"/>
        </w:rPr>
      </w:pPr>
    </w:p>
    <w:p w14:paraId="26F5B922" w14:textId="77777777" w:rsidR="00AA5689" w:rsidRPr="00F73C46" w:rsidRDefault="00AA5689" w:rsidP="00AA5689">
      <w:pPr>
        <w:rPr>
          <w:lang w:val="en-GB"/>
        </w:rPr>
        <w:sectPr w:rsidR="00AA5689" w:rsidRPr="00F73C46">
          <w:pgSz w:w="12240" w:h="15840"/>
          <w:pgMar w:top="1440" w:right="1440" w:bottom="1440" w:left="1440" w:header="720" w:footer="720" w:gutter="0"/>
          <w:cols w:space="720"/>
          <w:docGrid w:linePitch="360"/>
        </w:sectPr>
      </w:pPr>
    </w:p>
    <w:p w14:paraId="3BCC2565" w14:textId="77777777" w:rsidR="00AA5689" w:rsidRPr="00F73C46" w:rsidRDefault="00AA5689" w:rsidP="00AA5689">
      <w:pPr>
        <w:tabs>
          <w:tab w:val="left" w:pos="3553"/>
        </w:tabs>
        <w:rPr>
          <w:lang w:val="en-GB"/>
        </w:rPr>
      </w:pPr>
      <w:r w:rsidRPr="00F73C46">
        <w:rPr>
          <w:noProof/>
          <w:lang w:val="en-GB"/>
        </w:rPr>
        <w:lastRenderedPageBreak/>
        <mc:AlternateContent>
          <mc:Choice Requires="wps">
            <w:drawing>
              <wp:anchor distT="0" distB="0" distL="114300" distR="114300" simplePos="0" relativeHeight="251740160" behindDoc="0" locked="0" layoutInCell="1" allowOverlap="1" wp14:anchorId="78D68B72" wp14:editId="1CA9F652">
                <wp:simplePos x="0" y="0"/>
                <wp:positionH relativeFrom="column">
                  <wp:posOffset>-38100</wp:posOffset>
                </wp:positionH>
                <wp:positionV relativeFrom="paragraph">
                  <wp:posOffset>4562475</wp:posOffset>
                </wp:positionV>
                <wp:extent cx="8456930" cy="635"/>
                <wp:effectExtent l="0" t="0" r="1270" b="635"/>
                <wp:wrapSquare wrapText="bothSides"/>
                <wp:docPr id="1906401313" name="Cuadro de texto 1"/>
                <wp:cNvGraphicFramePr/>
                <a:graphic xmlns:a="http://schemas.openxmlformats.org/drawingml/2006/main">
                  <a:graphicData uri="http://schemas.microsoft.com/office/word/2010/wordprocessingShape">
                    <wps:wsp>
                      <wps:cNvSpPr txBox="1"/>
                      <wps:spPr>
                        <a:xfrm>
                          <a:off x="0" y="0"/>
                          <a:ext cx="8456930" cy="635"/>
                        </a:xfrm>
                        <a:prstGeom prst="rect">
                          <a:avLst/>
                        </a:prstGeom>
                        <a:solidFill>
                          <a:prstClr val="white"/>
                        </a:solidFill>
                        <a:ln>
                          <a:noFill/>
                        </a:ln>
                      </wps:spPr>
                      <wps:txbx>
                        <w:txbxContent>
                          <w:p w14:paraId="62274E16" w14:textId="5B763729" w:rsidR="00AA5689" w:rsidRPr="00F16334" w:rsidRDefault="00AA5689" w:rsidP="00F97299">
                            <w:pPr>
                              <w:pStyle w:val="Caption"/>
                              <w:jc w:val="center"/>
                              <w:rPr>
                                <w:sz w:val="22"/>
                                <w:szCs w:val="22"/>
                              </w:rPr>
                            </w:pPr>
                            <w:bookmarkStart w:id="4" w:name="_Ref152071776"/>
                            <w:r>
                              <w:t xml:space="preserve">Figure </w:t>
                            </w:r>
                            <w:r>
                              <w:fldChar w:fldCharType="begin"/>
                            </w:r>
                            <w:r>
                              <w:instrText xml:space="preserve"> SEQ Figure \* ARABIC </w:instrText>
                            </w:r>
                            <w:r>
                              <w:fldChar w:fldCharType="separate"/>
                            </w:r>
                            <w:r w:rsidR="00615119">
                              <w:rPr>
                                <w:noProof/>
                              </w:rPr>
                              <w:t>3</w:t>
                            </w:r>
                            <w:r>
                              <w:fldChar w:fldCharType="end"/>
                            </w:r>
                            <w:bookmarkEnd w:id="4"/>
                            <w:r>
                              <w:t xml:space="preserve">. </w:t>
                            </w:r>
                            <w:r w:rsidRPr="00EA01B7">
                              <w:t xml:space="preserve">Spatial distribution of </w:t>
                            </w:r>
                            <w:r w:rsidR="00615119">
                              <w:t>monitoring stations</w:t>
                            </w:r>
                            <w:r w:rsidRPr="00EA01B7">
                              <w:t xml:space="preserve"> in</w:t>
                            </w:r>
                            <w:r w:rsidR="00615119">
                              <w:t xml:space="preserve"> the</w:t>
                            </w:r>
                            <w:r w:rsidRPr="00EA01B7">
                              <w:t xml:space="preserve"> Ogallala Aquifer. a) displays all 4</w:t>
                            </w:r>
                            <w:r w:rsidR="0084122A">
                              <w:t>.</w:t>
                            </w:r>
                            <w:r w:rsidRPr="00EA01B7">
                              <w:t>100 wells, b) displays 1</w:t>
                            </w:r>
                            <w:r w:rsidR="0084122A">
                              <w:t>.</w:t>
                            </w:r>
                            <w:r w:rsidRPr="00EA01B7">
                              <w:t>699 wells accounting for 90% threshold, c) displays 2</w:t>
                            </w:r>
                            <w:r w:rsidR="0084122A">
                              <w:t>.</w:t>
                            </w:r>
                            <w:r w:rsidRPr="00EA01B7">
                              <w:t>562 wells accounting for 80% threshold.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D68B72" id="_x0000_s1027" type="#_x0000_t202" style="position:absolute;margin-left:-3pt;margin-top:359.25pt;width:665.9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" stroked="f">
                <v:textbox style="mso-fit-shape-to-text:t" inset="0,0,0,0">
                  <w:txbxContent>
                    <w:p w14:paraId="62274E16" w14:textId="5B763729" w:rsidR="00AA5689" w:rsidRPr="00F16334" w:rsidRDefault="00AA5689" w:rsidP="00F97299">
                      <w:pPr>
                        <w:pStyle w:val="Caption"/>
                        <w:jc w:val="center"/>
                        <w:rPr>
                          <w:sz w:val="22"/>
                          <w:szCs w:val="22"/>
                        </w:rPr>
                      </w:pPr>
                      <w:bookmarkStart w:id="7" w:name="_Ref152071776"/>
                      <w:r>
                        <w:t xml:space="preserve">Figure </w:t>
                      </w:r>
                      <w:r>
                        <w:fldChar w:fldCharType="begin"/>
                      </w:r>
                      <w:r>
                        <w:instrText xml:space="preserve"> SEQ Figure \* ARABIC </w:instrText>
                      </w:r>
                      <w:r>
                        <w:fldChar w:fldCharType="separate"/>
                      </w:r>
                      <w:r w:rsidR="00615119">
                        <w:rPr>
                          <w:noProof/>
                        </w:rPr>
                        <w:t>3</w:t>
                      </w:r>
                      <w:r>
                        <w:fldChar w:fldCharType="end"/>
                      </w:r>
                      <w:bookmarkEnd w:id="7"/>
                      <w:r>
                        <w:t xml:space="preserve">. </w:t>
                      </w:r>
                      <w:r w:rsidRPr="00EA01B7">
                        <w:t xml:space="preserve">Spatial distribution of </w:t>
                      </w:r>
                      <w:r w:rsidR="00615119">
                        <w:t>monitoring stations</w:t>
                      </w:r>
                      <w:r w:rsidRPr="00EA01B7">
                        <w:t xml:space="preserve"> in</w:t>
                      </w:r>
                      <w:r w:rsidR="00615119">
                        <w:t xml:space="preserve"> the</w:t>
                      </w:r>
                      <w:r w:rsidRPr="00EA01B7">
                        <w:t xml:space="preserve"> Ogallala Aquifer. a) displays all 4</w:t>
                      </w:r>
                      <w:r w:rsidR="0084122A">
                        <w:t>.</w:t>
                      </w:r>
                      <w:r w:rsidRPr="00EA01B7">
                        <w:t>100 wells, b) displays 1</w:t>
                      </w:r>
                      <w:r w:rsidR="0084122A">
                        <w:t>.</w:t>
                      </w:r>
                      <w:r w:rsidRPr="00EA01B7">
                        <w:t>699 wells accounting for 90% threshold, c) displays 2</w:t>
                      </w:r>
                      <w:r w:rsidR="0084122A">
                        <w:t>.</w:t>
                      </w:r>
                      <w:r w:rsidRPr="00EA01B7">
                        <w:t>562 wells accounting for 80% threshold.</w:t>
                      </w:r>
                    </w:p>
                  </w:txbxContent>
                </v:textbox>
                <w10:wrap type="square"/>
              </v:shape>
            </w:pict>
          </mc:Fallback>
        </mc:AlternateContent>
      </w:r>
      <w:r w:rsidRPr="00F73C46">
        <w:rPr>
          <w:noProof/>
          <w:lang w:val="en-GB"/>
        </w:rPr>
        <w:drawing>
          <wp:anchor distT="0" distB="0" distL="114300" distR="114300" simplePos="0" relativeHeight="251729920" behindDoc="0" locked="0" layoutInCell="1" allowOverlap="1" wp14:anchorId="647937A2" wp14:editId="3F5B7BA2">
            <wp:simplePos x="0" y="0"/>
            <wp:positionH relativeFrom="column">
              <wp:posOffset>-33020</wp:posOffset>
            </wp:positionH>
            <wp:positionV relativeFrom="paragraph">
              <wp:posOffset>335915</wp:posOffset>
            </wp:positionV>
            <wp:extent cx="2807970" cy="4175760"/>
            <wp:effectExtent l="12700" t="12700" r="11430" b="15240"/>
            <wp:wrapSquare wrapText="bothSides"/>
            <wp:docPr id="1693865562" name="Picture 1693865562" descr="A map of states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65562" name="Picture 1693865562" descr="A map of states with black do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7970" cy="41757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73C46">
        <w:rPr>
          <w:noProof/>
          <w:lang w:val="en-GB"/>
        </w:rPr>
        <mc:AlternateContent>
          <mc:Choice Requires="wps">
            <w:drawing>
              <wp:anchor distT="0" distB="0" distL="114300" distR="114300" simplePos="0" relativeHeight="251731968" behindDoc="0" locked="0" layoutInCell="1" allowOverlap="1" wp14:anchorId="648FC272" wp14:editId="33A2D982">
                <wp:simplePos x="0" y="0"/>
                <wp:positionH relativeFrom="column">
                  <wp:posOffset>8112125</wp:posOffset>
                </wp:positionH>
                <wp:positionV relativeFrom="paragraph">
                  <wp:posOffset>4201160</wp:posOffset>
                </wp:positionV>
                <wp:extent cx="299085" cy="307340"/>
                <wp:effectExtent l="0" t="0" r="18415" b="10160"/>
                <wp:wrapNone/>
                <wp:docPr id="555289335" name="Cuadro de texto 1"/>
                <wp:cNvGraphicFramePr/>
                <a:graphic xmlns:a="http://schemas.openxmlformats.org/drawingml/2006/main">
                  <a:graphicData uri="http://schemas.microsoft.com/office/word/2010/wordprocessingShape">
                    <wps:wsp>
                      <wps:cNvSpPr txBox="1"/>
                      <wps:spPr>
                        <a:xfrm>
                          <a:off x="0" y="0"/>
                          <a:ext cx="299085" cy="307340"/>
                        </a:xfrm>
                        <a:prstGeom prst="rect">
                          <a:avLst/>
                        </a:prstGeom>
                        <a:solidFill>
                          <a:schemeClr val="lt1"/>
                        </a:solidFill>
                        <a:ln w="6350">
                          <a:solidFill>
                            <a:prstClr val="black"/>
                          </a:solidFill>
                        </a:ln>
                      </wps:spPr>
                      <wps:txbx>
                        <w:txbxContent>
                          <w:p w14:paraId="20810372" w14:textId="77777777" w:rsidR="00AA5689" w:rsidRPr="005071C2" w:rsidRDefault="00AA5689" w:rsidP="00AA5689">
                            <w:pPr>
                              <w:rPr>
                                <w:lang w:val="es-ES"/>
                              </w:rPr>
                            </w:pPr>
                            <w:r>
                              <w:rPr>
                                <w:lang w:val="es-E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FC272" id="_x0000_s1027" type="#_x0000_t202" style="position:absolute;margin-left:638.75pt;margin-top:330.8pt;width:23.55pt;height:24.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" fillcolor="white [3201]" strokeweight=".5pt">
                <v:textbox>
                  <w:txbxContent>
                    <w:p w14:paraId="20810372" w14:textId="77777777" w:rsidR="00AA5689" w:rsidRPr="005071C2" w:rsidRDefault="00AA5689" w:rsidP="00AA5689">
                      <w:pPr>
                        <w:rPr>
                          <w:lang w:val="es-ES"/>
                        </w:rPr>
                      </w:pPr>
                      <w:r>
                        <w:rPr>
                          <w:lang w:val="es-ES"/>
                        </w:rPr>
                        <w:t>c)</w:t>
                      </w:r>
                    </w:p>
                  </w:txbxContent>
                </v:textbox>
              </v:shape>
            </w:pict>
          </mc:Fallback>
        </mc:AlternateContent>
      </w:r>
      <w:r w:rsidRPr="00F73C46">
        <w:rPr>
          <w:noProof/>
          <w:lang w:val="en-GB"/>
        </w:rPr>
        <mc:AlternateContent>
          <mc:Choice Requires="wps">
            <w:drawing>
              <wp:anchor distT="0" distB="0" distL="114300" distR="114300" simplePos="0" relativeHeight="251732992" behindDoc="0" locked="0" layoutInCell="1" allowOverlap="1" wp14:anchorId="3CDA0528" wp14:editId="097F1A09">
                <wp:simplePos x="0" y="0"/>
                <wp:positionH relativeFrom="column">
                  <wp:posOffset>2475865</wp:posOffset>
                </wp:positionH>
                <wp:positionV relativeFrom="paragraph">
                  <wp:posOffset>4197350</wp:posOffset>
                </wp:positionV>
                <wp:extent cx="299085" cy="307340"/>
                <wp:effectExtent l="0" t="0" r="18415" b="10160"/>
                <wp:wrapNone/>
                <wp:docPr id="876702877" name="Cuadro de texto 1"/>
                <wp:cNvGraphicFramePr/>
                <a:graphic xmlns:a="http://schemas.openxmlformats.org/drawingml/2006/main">
                  <a:graphicData uri="http://schemas.microsoft.com/office/word/2010/wordprocessingShape">
                    <wps:wsp>
                      <wps:cNvSpPr txBox="1"/>
                      <wps:spPr>
                        <a:xfrm>
                          <a:off x="0" y="0"/>
                          <a:ext cx="299085" cy="307340"/>
                        </a:xfrm>
                        <a:prstGeom prst="rect">
                          <a:avLst/>
                        </a:prstGeom>
                        <a:solidFill>
                          <a:schemeClr val="lt1"/>
                        </a:solidFill>
                        <a:ln w="6350">
                          <a:solidFill>
                            <a:prstClr val="black"/>
                          </a:solidFill>
                        </a:ln>
                      </wps:spPr>
                      <wps:txbx>
                        <w:txbxContent>
                          <w:p w14:paraId="63AE6E6D" w14:textId="77777777" w:rsidR="00AA5689" w:rsidRPr="005071C2" w:rsidRDefault="00AA5689" w:rsidP="00AA5689">
                            <w:pPr>
                              <w:rPr>
                                <w:lang w:val="es-ES"/>
                              </w:rPr>
                            </w:pPr>
                            <w:r>
                              <w:rPr>
                                <w:lang w:val="es-E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A0528" id="_x0000_s1028" type="#_x0000_t202" style="position:absolute;margin-left:194.95pt;margin-top:330.5pt;width:23.55pt;height:24.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" fillcolor="white [3201]" strokeweight=".5pt">
                <v:textbox>
                  <w:txbxContent>
                    <w:p w14:paraId="63AE6E6D" w14:textId="77777777" w:rsidR="00AA5689" w:rsidRPr="005071C2" w:rsidRDefault="00AA5689" w:rsidP="00AA5689">
                      <w:pPr>
                        <w:rPr>
                          <w:lang w:val="es-ES"/>
                        </w:rPr>
                      </w:pPr>
                      <w:r>
                        <w:rPr>
                          <w:lang w:val="es-ES"/>
                        </w:rPr>
                        <w:t>a)</w:t>
                      </w:r>
                    </w:p>
                  </w:txbxContent>
                </v:textbox>
              </v:shape>
            </w:pict>
          </mc:Fallback>
        </mc:AlternateContent>
      </w:r>
      <w:r w:rsidRPr="00F73C46">
        <w:rPr>
          <w:noProof/>
          <w:lang w:val="en-GB"/>
        </w:rPr>
        <mc:AlternateContent>
          <mc:Choice Requires="wps">
            <w:drawing>
              <wp:anchor distT="0" distB="0" distL="114300" distR="114300" simplePos="0" relativeHeight="251730944" behindDoc="0" locked="0" layoutInCell="1" allowOverlap="1" wp14:anchorId="318F9977" wp14:editId="6C167B85">
                <wp:simplePos x="0" y="0"/>
                <wp:positionH relativeFrom="column">
                  <wp:posOffset>5259705</wp:posOffset>
                </wp:positionH>
                <wp:positionV relativeFrom="paragraph">
                  <wp:posOffset>4197985</wp:posOffset>
                </wp:positionV>
                <wp:extent cx="332740" cy="307340"/>
                <wp:effectExtent l="0" t="0" r="10160" b="10160"/>
                <wp:wrapNone/>
                <wp:docPr id="1448465240" name="Cuadro de texto 1"/>
                <wp:cNvGraphicFramePr/>
                <a:graphic xmlns:a="http://schemas.openxmlformats.org/drawingml/2006/main">
                  <a:graphicData uri="http://schemas.microsoft.com/office/word/2010/wordprocessingShape">
                    <wps:wsp>
                      <wps:cNvSpPr txBox="1"/>
                      <wps:spPr>
                        <a:xfrm>
                          <a:off x="0" y="0"/>
                          <a:ext cx="332740" cy="307340"/>
                        </a:xfrm>
                        <a:prstGeom prst="rect">
                          <a:avLst/>
                        </a:prstGeom>
                        <a:solidFill>
                          <a:schemeClr val="lt1"/>
                        </a:solidFill>
                        <a:ln w="6350">
                          <a:solidFill>
                            <a:prstClr val="black"/>
                          </a:solidFill>
                        </a:ln>
                      </wps:spPr>
                      <wps:txbx>
                        <w:txbxContent>
                          <w:p w14:paraId="6B8215D1" w14:textId="77777777" w:rsidR="00AA5689" w:rsidRPr="005071C2" w:rsidRDefault="00AA5689" w:rsidP="00AA5689">
                            <w:pPr>
                              <w:rPr>
                                <w:lang w:val="es-ES"/>
                              </w:rPr>
                            </w:pPr>
                            <w:r>
                              <w:rPr>
                                <w:lang w:val="es-E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F9977" id="_x0000_s1029" type="#_x0000_t202" style="position:absolute;margin-left:414.15pt;margin-top:330.55pt;width:26.2pt;height:24.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" fillcolor="white [3201]" strokeweight=".5pt">
                <v:textbox>
                  <w:txbxContent>
                    <w:p w14:paraId="6B8215D1" w14:textId="77777777" w:rsidR="00AA5689" w:rsidRPr="005071C2" w:rsidRDefault="00AA5689" w:rsidP="00AA5689">
                      <w:pPr>
                        <w:rPr>
                          <w:lang w:val="es-ES"/>
                        </w:rPr>
                      </w:pPr>
                      <w:r>
                        <w:rPr>
                          <w:lang w:val="es-ES"/>
                        </w:rPr>
                        <w:t>b)</w:t>
                      </w:r>
                    </w:p>
                  </w:txbxContent>
                </v:textbox>
              </v:shape>
            </w:pict>
          </mc:Fallback>
        </mc:AlternateContent>
      </w:r>
      <w:r w:rsidRPr="00F73C46">
        <w:rPr>
          <w:noProof/>
          <w:lang w:val="en-GB"/>
        </w:rPr>
        <w:drawing>
          <wp:anchor distT="0" distB="0" distL="114300" distR="114300" simplePos="0" relativeHeight="251727872" behindDoc="0" locked="0" layoutInCell="1" allowOverlap="1" wp14:anchorId="16A70671" wp14:editId="358D9C9F">
            <wp:simplePos x="0" y="0"/>
            <wp:positionH relativeFrom="column">
              <wp:posOffset>5610225</wp:posOffset>
            </wp:positionH>
            <wp:positionV relativeFrom="paragraph">
              <wp:posOffset>334010</wp:posOffset>
            </wp:positionV>
            <wp:extent cx="2807970" cy="4174490"/>
            <wp:effectExtent l="12700" t="12700" r="11430" b="16510"/>
            <wp:wrapSquare wrapText="bothSides"/>
            <wp:docPr id="1759590207" name="Picture 1759590207" descr="Several states with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90207" name="Picture 1759590207" descr="Several states with black dot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7970" cy="4174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73C46">
        <w:rPr>
          <w:noProof/>
          <w:lang w:val="en-GB"/>
        </w:rPr>
        <w:drawing>
          <wp:anchor distT="0" distB="0" distL="114300" distR="114300" simplePos="0" relativeHeight="251728896" behindDoc="0" locked="0" layoutInCell="1" allowOverlap="1" wp14:anchorId="6C6329A5" wp14:editId="14BE4A9E">
            <wp:simplePos x="0" y="0"/>
            <wp:positionH relativeFrom="column">
              <wp:posOffset>2787650</wp:posOffset>
            </wp:positionH>
            <wp:positionV relativeFrom="paragraph">
              <wp:posOffset>332467</wp:posOffset>
            </wp:positionV>
            <wp:extent cx="2807970" cy="4174490"/>
            <wp:effectExtent l="12700" t="12700" r="11430" b="16510"/>
            <wp:wrapSquare wrapText="bothSides"/>
            <wp:docPr id="856898124" name="Picture 856898124" descr="A map of the state of oklahom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98124" name="Picture 856898124" descr="A map of the state of oklahoma&#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7970" cy="4174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1C35794" w14:textId="77777777" w:rsidR="00AA5689" w:rsidRPr="00F73C46" w:rsidRDefault="00AA5689" w:rsidP="00AA5689">
      <w:pPr>
        <w:rPr>
          <w:lang w:val="en-GB"/>
        </w:rPr>
      </w:pPr>
    </w:p>
    <w:p w14:paraId="5E0391F8" w14:textId="77777777" w:rsidR="00AA5689" w:rsidRPr="00F73C46" w:rsidRDefault="00AA5689" w:rsidP="00AA5689">
      <w:pPr>
        <w:rPr>
          <w:lang w:val="en-GB"/>
        </w:rPr>
      </w:pPr>
    </w:p>
    <w:p w14:paraId="4A03C2B1" w14:textId="77777777" w:rsidR="00AA5689" w:rsidRPr="00F73C46" w:rsidRDefault="00AA5689" w:rsidP="00AA5689">
      <w:pPr>
        <w:rPr>
          <w:lang w:val="en-GB"/>
        </w:rPr>
        <w:sectPr w:rsidR="00AA5689" w:rsidRPr="00F73C46" w:rsidSect="006572EE">
          <w:pgSz w:w="15840" w:h="12240" w:orient="landscape"/>
          <w:pgMar w:top="1440" w:right="1440" w:bottom="1440" w:left="1440" w:header="720" w:footer="720" w:gutter="0"/>
          <w:cols w:space="720"/>
          <w:docGrid w:linePitch="360"/>
        </w:sectPr>
      </w:pPr>
    </w:p>
    <w:p w14:paraId="0D50D3D9" w14:textId="028099BB" w:rsidR="00AA5689" w:rsidRPr="00F70F9E" w:rsidRDefault="006420F4" w:rsidP="00AA5689">
      <w:pPr>
        <w:pStyle w:val="Heading3"/>
      </w:pPr>
      <w:r>
        <w:lastRenderedPageBreak/>
        <w:t>Trend</w:t>
      </w:r>
      <w:r w:rsidR="00AA5689" w:rsidRPr="00F70F9E">
        <w:t xml:space="preserve"> </w:t>
      </w:r>
      <w:r>
        <w:t>a</w:t>
      </w:r>
      <w:r w:rsidR="00AA5689" w:rsidRPr="00F70F9E">
        <w:t>nalysis</w:t>
      </w:r>
    </w:p>
    <w:p w14:paraId="411DA853" w14:textId="4EFC8974" w:rsidR="00AA5689" w:rsidRPr="00F73C46" w:rsidRDefault="00AA5689" w:rsidP="00AA5689">
      <w:pPr>
        <w:jc w:val="both"/>
        <w:rPr>
          <w:lang w:val="en-GB"/>
        </w:rPr>
      </w:pPr>
      <w:r w:rsidRPr="00F73C46">
        <w:rPr>
          <w:lang w:val="en-GB"/>
        </w:rPr>
        <w:t xml:space="preserve">The Mann Kendall test was applied to </w:t>
      </w:r>
      <w:r w:rsidR="006420F4">
        <w:rPr>
          <w:lang w:val="en-GB"/>
        </w:rPr>
        <w:t>the selected time series</w:t>
      </w:r>
      <w:r w:rsidRPr="00F73C46">
        <w:rPr>
          <w:lang w:val="en-GB"/>
        </w:rPr>
        <w:t xml:space="preserve">. An initial autocorrelation analysis was performed to determine whether the </w:t>
      </w:r>
      <w:r w:rsidR="006420F4">
        <w:rPr>
          <w:lang w:val="en-GB"/>
        </w:rPr>
        <w:t>o</w:t>
      </w:r>
      <w:r w:rsidRPr="00F73C46">
        <w:rPr>
          <w:lang w:val="en-GB"/>
        </w:rPr>
        <w:t>riginal M</w:t>
      </w:r>
      <w:r w:rsidR="006420F4">
        <w:rPr>
          <w:lang w:val="en-GB"/>
        </w:rPr>
        <w:t>ann-</w:t>
      </w:r>
      <w:r w:rsidR="00252DA9">
        <w:rPr>
          <w:lang w:val="en-GB"/>
        </w:rPr>
        <w:t>K</w:t>
      </w:r>
      <w:r w:rsidR="006420F4">
        <w:rPr>
          <w:lang w:val="en-GB"/>
        </w:rPr>
        <w:t>endall</w:t>
      </w:r>
      <w:r w:rsidRPr="00F73C46">
        <w:rPr>
          <w:lang w:val="en-GB"/>
        </w:rPr>
        <w:t xml:space="preserve"> or </w:t>
      </w:r>
      <w:r w:rsidR="00252DA9">
        <w:rPr>
          <w:lang w:val="en-GB"/>
        </w:rPr>
        <w:t xml:space="preserve">the modified </w:t>
      </w:r>
      <w:r w:rsidRPr="00F73C46">
        <w:rPr>
          <w:lang w:val="en-GB"/>
        </w:rPr>
        <w:t>M</w:t>
      </w:r>
      <w:r w:rsidR="00252DA9">
        <w:rPr>
          <w:lang w:val="en-GB"/>
        </w:rPr>
        <w:t>ann-Kendall</w:t>
      </w:r>
      <w:r w:rsidRPr="00F73C46">
        <w:rPr>
          <w:lang w:val="en-GB"/>
        </w:rPr>
        <w:t xml:space="preserve"> test was appropriate. I</w:t>
      </w:r>
      <w:r w:rsidR="00252DA9">
        <w:rPr>
          <w:lang w:val="en-GB"/>
        </w:rPr>
        <w:t xml:space="preserve">t happens that </w:t>
      </w:r>
      <w:r w:rsidRPr="00F73C46">
        <w:rPr>
          <w:lang w:val="en-GB"/>
        </w:rPr>
        <w:t xml:space="preserve">the time series often demonstrate dependencies between </w:t>
      </w:r>
      <w:r w:rsidR="00252DA9">
        <w:rPr>
          <w:lang w:val="en-GB"/>
        </w:rPr>
        <w:t>the value</w:t>
      </w:r>
      <w:r w:rsidRPr="00F73C46">
        <w:rPr>
          <w:lang w:val="en-GB"/>
        </w:rPr>
        <w:t>s, as indicated by the autocorrelation, which frequently display</w:t>
      </w:r>
      <w:r w:rsidR="00252DA9">
        <w:rPr>
          <w:lang w:val="en-GB"/>
        </w:rPr>
        <w:t>s</w:t>
      </w:r>
      <w:r w:rsidRPr="00F73C46">
        <w:rPr>
          <w:lang w:val="en-GB"/>
        </w:rPr>
        <w:t xml:space="preserve"> lag 1 or higher. </w:t>
      </w:r>
      <w:r w:rsidR="00252DA9">
        <w:rPr>
          <w:lang w:val="en-GB"/>
        </w:rPr>
        <w:t>Therefore the m</w:t>
      </w:r>
      <w:r w:rsidRPr="00F73C46">
        <w:rPr>
          <w:lang w:val="en-GB"/>
        </w:rPr>
        <w:t>odified M</w:t>
      </w:r>
      <w:r w:rsidR="00252DA9">
        <w:rPr>
          <w:lang w:val="en-GB"/>
        </w:rPr>
        <w:t>ann-</w:t>
      </w:r>
      <w:r w:rsidRPr="00F73C46">
        <w:rPr>
          <w:lang w:val="en-GB"/>
        </w:rPr>
        <w:t>K</w:t>
      </w:r>
      <w:r w:rsidR="00252DA9">
        <w:rPr>
          <w:lang w:val="en-GB"/>
        </w:rPr>
        <w:t>endall</w:t>
      </w:r>
      <w:r w:rsidRPr="00F73C46">
        <w:rPr>
          <w:lang w:val="en-GB"/>
        </w:rPr>
        <w:t xml:space="preserve"> test </w:t>
      </w:r>
      <w:r w:rsidR="00252DA9">
        <w:rPr>
          <w:lang w:val="en-GB"/>
        </w:rPr>
        <w:t>has been performed</w:t>
      </w:r>
      <w:r w:rsidRPr="00F73C46">
        <w:rPr>
          <w:lang w:val="en-GB"/>
        </w:rPr>
        <w:t xml:space="preserve"> </w:t>
      </w:r>
      <w:r w:rsidR="00252DA9">
        <w:rPr>
          <w:lang w:val="en-GB"/>
        </w:rPr>
        <w:t>on a majority of time series</w:t>
      </w:r>
      <w:r w:rsidRPr="00F73C46">
        <w:rPr>
          <w:lang w:val="en-GB"/>
        </w:rPr>
        <w:t>.</w:t>
      </w:r>
    </w:p>
    <w:p w14:paraId="29CF4D59" w14:textId="77777777" w:rsidR="00AA5689" w:rsidRPr="00F73C46" w:rsidRDefault="00AA5689" w:rsidP="00AA5689">
      <w:pPr>
        <w:jc w:val="both"/>
        <w:rPr>
          <w:lang w:val="en-GB"/>
        </w:rPr>
      </w:pPr>
    </w:p>
    <w:p w14:paraId="10D716F7" w14:textId="274F6BC2" w:rsidR="00AA5689" w:rsidRPr="00F73C46" w:rsidRDefault="00252DA9" w:rsidP="00AA5689">
      <w:pPr>
        <w:jc w:val="both"/>
        <w:rPr>
          <w:lang w:val="en-GB"/>
        </w:rPr>
      </w:pPr>
      <w:r w:rsidRPr="00177445">
        <w:rPr>
          <w:lang w:val="en-GB"/>
        </w:rPr>
        <w:fldChar w:fldCharType="begin"/>
      </w:r>
      <w:r w:rsidRPr="00177445">
        <w:rPr>
          <w:lang w:val="en-GB"/>
        </w:rPr>
        <w:instrText xml:space="preserve"> REF _Ref151564193 \h </w:instrText>
      </w:r>
      <w:r w:rsidR="00177445" w:rsidRPr="00177445">
        <w:rPr>
          <w:lang w:val="en-GB"/>
        </w:rPr>
        <w:instrText xml:space="preserve"> \* MERGEFORMAT </w:instrText>
      </w:r>
      <w:r w:rsidRPr="00177445">
        <w:rPr>
          <w:lang w:val="en-GB"/>
        </w:rPr>
      </w:r>
      <w:r w:rsidRPr="00177445">
        <w:rPr>
          <w:lang w:val="en-GB"/>
        </w:rPr>
        <w:fldChar w:fldCharType="separate"/>
      </w:r>
      <w:r w:rsidR="00615119" w:rsidRPr="00EE43EB">
        <w:rPr>
          <w:lang w:val="en-US"/>
        </w:rPr>
        <w:t xml:space="preserve">Table </w:t>
      </w:r>
      <w:r w:rsidR="00615119" w:rsidRPr="00EE43EB">
        <w:rPr>
          <w:noProof/>
          <w:lang w:val="en-US"/>
        </w:rPr>
        <w:t>1</w:t>
      </w:r>
      <w:r w:rsidRPr="00177445">
        <w:rPr>
          <w:lang w:val="en-GB"/>
        </w:rPr>
        <w:fldChar w:fldCharType="end"/>
      </w:r>
      <w:r w:rsidRPr="00177445">
        <w:rPr>
          <w:lang w:val="en-GB"/>
        </w:rPr>
        <w:t xml:space="preserve"> </w:t>
      </w:r>
      <w:r w:rsidR="00AA5689" w:rsidRPr="00177445">
        <w:rPr>
          <w:lang w:val="en-GB"/>
        </w:rPr>
        <w:t>show</w:t>
      </w:r>
      <w:r w:rsidR="00AA5689" w:rsidRPr="00F73C46">
        <w:rPr>
          <w:lang w:val="en-GB"/>
        </w:rPr>
        <w:t xml:space="preserve">s the </w:t>
      </w:r>
      <w:r>
        <w:rPr>
          <w:lang w:val="en-GB"/>
        </w:rPr>
        <w:t xml:space="preserve">results of the Mann-Kendall tests performed on the selected time series. There is a </w:t>
      </w:r>
      <w:r w:rsidR="00212659">
        <w:rPr>
          <w:lang w:val="en-GB"/>
        </w:rPr>
        <w:t xml:space="preserve">excellent </w:t>
      </w:r>
      <w:r>
        <w:rPr>
          <w:lang w:val="en-GB"/>
        </w:rPr>
        <w:t>agreement between the results performed on the time series selected with a 90% and an 80% threshold</w:t>
      </w:r>
      <w:r w:rsidR="00AA5689" w:rsidRPr="00F73C46">
        <w:rPr>
          <w:lang w:val="en-GB"/>
        </w:rPr>
        <w:t>.</w:t>
      </w:r>
      <w:r w:rsidR="00212659">
        <w:rPr>
          <w:lang w:val="en-GB"/>
        </w:rPr>
        <w:t xml:space="preserve"> </w:t>
      </w:r>
    </w:p>
    <w:p w14:paraId="2698CE16" w14:textId="77777777" w:rsidR="00AA5689" w:rsidRPr="00F73C46" w:rsidRDefault="00AA5689" w:rsidP="00AA5689">
      <w:pPr>
        <w:rPr>
          <w:lang w:val="en-GB"/>
        </w:rPr>
      </w:pPr>
    </w:p>
    <w:p w14:paraId="4F26D8FD" w14:textId="36998D6D" w:rsidR="00AA5689" w:rsidRPr="00F70F9E" w:rsidRDefault="00AA5689" w:rsidP="00AA5689">
      <w:pPr>
        <w:pStyle w:val="Caption"/>
        <w:keepNext/>
        <w:rPr>
          <w:i w:val="0"/>
          <w:iCs w:val="0"/>
        </w:rPr>
      </w:pPr>
      <w:bookmarkStart w:id="5" w:name="_Ref151564193"/>
      <w:r w:rsidRPr="00F70F9E">
        <w:rPr>
          <w:i w:val="0"/>
          <w:iCs w:val="0"/>
        </w:rPr>
        <w:t xml:space="preserve">Table </w:t>
      </w:r>
      <w:r w:rsidRPr="00F70F9E">
        <w:rPr>
          <w:i w:val="0"/>
          <w:iCs w:val="0"/>
        </w:rPr>
        <w:fldChar w:fldCharType="begin"/>
      </w:r>
      <w:r w:rsidRPr="00F70F9E">
        <w:rPr>
          <w:i w:val="0"/>
          <w:iCs w:val="0"/>
        </w:rPr>
        <w:instrText xml:space="preserve"> SEQ Table \* ARABIC </w:instrText>
      </w:r>
      <w:r w:rsidRPr="00F70F9E">
        <w:rPr>
          <w:i w:val="0"/>
          <w:iCs w:val="0"/>
        </w:rPr>
        <w:fldChar w:fldCharType="separate"/>
      </w:r>
      <w:r w:rsidR="00615119">
        <w:rPr>
          <w:i w:val="0"/>
          <w:iCs w:val="0"/>
          <w:noProof/>
        </w:rPr>
        <w:t>1</w:t>
      </w:r>
      <w:r w:rsidRPr="00F70F9E">
        <w:rPr>
          <w:i w:val="0"/>
          <w:iCs w:val="0"/>
        </w:rPr>
        <w:fldChar w:fldCharType="end"/>
      </w:r>
      <w:bookmarkEnd w:id="5"/>
      <w:r w:rsidRPr="00F70F9E">
        <w:rPr>
          <w:i w:val="0"/>
          <w:iCs w:val="0"/>
        </w:rPr>
        <w:t xml:space="preserve">. </w:t>
      </w:r>
      <w:r w:rsidRPr="00F73C46">
        <w:rPr>
          <w:i w:val="0"/>
          <w:iCs w:val="0"/>
        </w:rPr>
        <w:t>Trend</w:t>
      </w:r>
      <w:r w:rsidR="00212659">
        <w:rPr>
          <w:i w:val="0"/>
          <w:iCs w:val="0"/>
        </w:rPr>
        <w:t>s</w:t>
      </w:r>
      <w:r w:rsidRPr="00F73C46">
        <w:rPr>
          <w:i w:val="0"/>
          <w:iCs w:val="0"/>
        </w:rPr>
        <w:t xml:space="preserve"> result</w:t>
      </w:r>
      <w:r w:rsidR="00212659">
        <w:rPr>
          <w:i w:val="0"/>
          <w:iCs w:val="0"/>
        </w:rPr>
        <w:t>ing</w:t>
      </w:r>
      <w:r w:rsidRPr="00F73C46">
        <w:rPr>
          <w:i w:val="0"/>
          <w:iCs w:val="0"/>
        </w:rPr>
        <w:t xml:space="preserve"> from </w:t>
      </w:r>
      <w:r w:rsidR="00212659">
        <w:rPr>
          <w:i w:val="0"/>
          <w:iCs w:val="0"/>
        </w:rPr>
        <w:t>the Mann-Kendall</w:t>
      </w:r>
      <w:r w:rsidRPr="00F73C46">
        <w:rPr>
          <w:i w:val="0"/>
          <w:iCs w:val="0"/>
        </w:rPr>
        <w:t xml:space="preserve"> test in </w:t>
      </w:r>
      <w:r w:rsidR="00212659">
        <w:rPr>
          <w:i w:val="0"/>
          <w:iCs w:val="0"/>
        </w:rPr>
        <w:t xml:space="preserve">the </w:t>
      </w:r>
      <w:r w:rsidRPr="00F73C46">
        <w:rPr>
          <w:i w:val="0"/>
          <w:iCs w:val="0"/>
        </w:rPr>
        <w:t>Ogallala Aquifer, USA</w:t>
      </w:r>
      <w:r w:rsidRPr="00F70F9E">
        <w:rPr>
          <w:i w:val="0"/>
          <w:iCs w:val="0"/>
        </w:rPr>
        <w:t>.</w:t>
      </w:r>
    </w:p>
    <w:tbl>
      <w:tblPr>
        <w:tblStyle w:val="GridTable1Light"/>
        <w:tblW w:w="0" w:type="auto"/>
        <w:tblInd w:w="-5" w:type="dxa"/>
        <w:tblLook w:val="04A0" w:firstRow="1" w:lastRow="0" w:firstColumn="1" w:lastColumn="0" w:noHBand="0" w:noVBand="1"/>
      </w:tblPr>
      <w:tblGrid>
        <w:gridCol w:w="2531"/>
        <w:gridCol w:w="2273"/>
        <w:gridCol w:w="2273"/>
        <w:gridCol w:w="2273"/>
      </w:tblGrid>
      <w:tr w:rsidR="00AA5689" w:rsidRPr="00EE43EB" w14:paraId="41736803" w14:textId="77777777" w:rsidTr="00F73C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1" w:type="dxa"/>
            <w:vMerge w:val="restart"/>
          </w:tcPr>
          <w:p w14:paraId="205F4831" w14:textId="3649EBAE" w:rsidR="00AA5689" w:rsidRPr="00F73C46" w:rsidRDefault="00AA5689" w:rsidP="00F73C46">
            <w:pPr>
              <w:jc w:val="center"/>
              <w:rPr>
                <w:lang w:val="en-GB"/>
              </w:rPr>
            </w:pPr>
            <w:r w:rsidRPr="00F73C46">
              <w:rPr>
                <w:lang w:val="en-GB"/>
              </w:rPr>
              <w:t xml:space="preserve">Selection </w:t>
            </w:r>
            <w:r w:rsidR="00212659">
              <w:rPr>
                <w:lang w:val="en-GB"/>
              </w:rPr>
              <w:t>m</w:t>
            </w:r>
            <w:r w:rsidRPr="00F73C46">
              <w:rPr>
                <w:lang w:val="en-GB"/>
              </w:rPr>
              <w:t>ethodology</w:t>
            </w:r>
          </w:p>
          <w:p w14:paraId="026130F5" w14:textId="4CE350FF" w:rsidR="00AA5689" w:rsidRPr="00F73C46" w:rsidRDefault="00212659" w:rsidP="00F73C46">
            <w:pPr>
              <w:jc w:val="center"/>
              <w:rPr>
                <w:lang w:val="en-GB"/>
              </w:rPr>
            </w:pPr>
            <w:r>
              <w:rPr>
                <w:lang w:val="en-GB"/>
              </w:rPr>
              <w:t>t</w:t>
            </w:r>
            <w:r w:rsidR="00AA5689" w:rsidRPr="00F73C46">
              <w:rPr>
                <w:lang w:val="en-GB"/>
              </w:rPr>
              <w:t>hreshold</w:t>
            </w:r>
          </w:p>
        </w:tc>
        <w:tc>
          <w:tcPr>
            <w:tcW w:w="6819" w:type="dxa"/>
            <w:gridSpan w:val="3"/>
          </w:tcPr>
          <w:p w14:paraId="659FE079" w14:textId="704B28DD" w:rsidR="00AA5689" w:rsidRPr="00F73C46" w:rsidRDefault="00AA5689" w:rsidP="00F73C46">
            <w:pPr>
              <w:jc w:val="center"/>
              <w:cnfStyle w:val="100000000000" w:firstRow="1" w:lastRow="0" w:firstColumn="0" w:lastColumn="0" w:oddVBand="0" w:evenVBand="0" w:oddHBand="0" w:evenHBand="0" w:firstRowFirstColumn="0" w:firstRowLastColumn="0" w:lastRowFirstColumn="0" w:lastRowLastColumn="0"/>
              <w:rPr>
                <w:lang w:val="en-GB"/>
              </w:rPr>
            </w:pPr>
            <w:r w:rsidRPr="00F73C46">
              <w:rPr>
                <w:lang w:val="en-GB"/>
              </w:rPr>
              <w:t>M</w:t>
            </w:r>
            <w:r w:rsidR="00252DA9">
              <w:rPr>
                <w:lang w:val="en-GB"/>
              </w:rPr>
              <w:t>ann-Kendall t</w:t>
            </w:r>
            <w:r w:rsidRPr="00F73C46">
              <w:rPr>
                <w:lang w:val="en-GB"/>
              </w:rPr>
              <w:t xml:space="preserve">est </w:t>
            </w:r>
            <w:r w:rsidR="00252DA9">
              <w:rPr>
                <w:lang w:val="en-GB"/>
              </w:rPr>
              <w:t>t</w:t>
            </w:r>
            <w:r w:rsidRPr="00F73C46">
              <w:rPr>
                <w:lang w:val="en-GB"/>
              </w:rPr>
              <w:t>rend / Percentage ratio</w:t>
            </w:r>
          </w:p>
        </w:tc>
      </w:tr>
      <w:tr w:rsidR="00AA5689" w:rsidRPr="00F73C46" w14:paraId="6938A0E5" w14:textId="77777777" w:rsidTr="00F73C46">
        <w:tc>
          <w:tcPr>
            <w:cnfStyle w:val="001000000000" w:firstRow="0" w:lastRow="0" w:firstColumn="1" w:lastColumn="0" w:oddVBand="0" w:evenVBand="0" w:oddHBand="0" w:evenHBand="0" w:firstRowFirstColumn="0" w:firstRowLastColumn="0" w:lastRowFirstColumn="0" w:lastRowLastColumn="0"/>
            <w:tcW w:w="2531" w:type="dxa"/>
            <w:vMerge/>
          </w:tcPr>
          <w:p w14:paraId="036A14B5" w14:textId="77777777" w:rsidR="00AA5689" w:rsidRPr="00F73C46" w:rsidRDefault="00AA5689" w:rsidP="00F73C46">
            <w:pPr>
              <w:jc w:val="center"/>
              <w:rPr>
                <w:lang w:val="en-GB"/>
              </w:rPr>
            </w:pPr>
          </w:p>
        </w:tc>
        <w:tc>
          <w:tcPr>
            <w:tcW w:w="2273" w:type="dxa"/>
          </w:tcPr>
          <w:p w14:paraId="17A92086" w14:textId="77777777" w:rsidR="00AA5689" w:rsidRPr="00F73C46" w:rsidRDefault="00AA5689" w:rsidP="00F73C46">
            <w:pPr>
              <w:jc w:val="center"/>
              <w:cnfStyle w:val="000000000000" w:firstRow="0" w:lastRow="0" w:firstColumn="0" w:lastColumn="0" w:oddVBand="0" w:evenVBand="0" w:oddHBand="0" w:evenHBand="0" w:firstRowFirstColumn="0" w:firstRowLastColumn="0" w:lastRowFirstColumn="0" w:lastRowLastColumn="0"/>
              <w:rPr>
                <w:lang w:val="en-GB"/>
              </w:rPr>
            </w:pPr>
            <w:r w:rsidRPr="00F73C46">
              <w:rPr>
                <w:lang w:val="en-GB"/>
              </w:rPr>
              <w:t>Increase</w:t>
            </w:r>
          </w:p>
        </w:tc>
        <w:tc>
          <w:tcPr>
            <w:tcW w:w="2273" w:type="dxa"/>
          </w:tcPr>
          <w:p w14:paraId="4E517412" w14:textId="77777777" w:rsidR="00AA5689" w:rsidRPr="00F73C46" w:rsidRDefault="00AA5689" w:rsidP="00F73C46">
            <w:pPr>
              <w:jc w:val="center"/>
              <w:cnfStyle w:val="000000000000" w:firstRow="0" w:lastRow="0" w:firstColumn="0" w:lastColumn="0" w:oddVBand="0" w:evenVBand="0" w:oddHBand="0" w:evenHBand="0" w:firstRowFirstColumn="0" w:firstRowLastColumn="0" w:lastRowFirstColumn="0" w:lastRowLastColumn="0"/>
              <w:rPr>
                <w:lang w:val="en-GB"/>
              </w:rPr>
            </w:pPr>
            <w:r w:rsidRPr="00F73C46">
              <w:rPr>
                <w:lang w:val="en-GB"/>
              </w:rPr>
              <w:t>Decrease</w:t>
            </w:r>
          </w:p>
        </w:tc>
        <w:tc>
          <w:tcPr>
            <w:tcW w:w="2273" w:type="dxa"/>
          </w:tcPr>
          <w:p w14:paraId="25DEA3A4" w14:textId="77777777" w:rsidR="00AA5689" w:rsidRPr="00F73C46" w:rsidRDefault="00AA5689" w:rsidP="00F73C46">
            <w:pPr>
              <w:jc w:val="center"/>
              <w:cnfStyle w:val="000000000000" w:firstRow="0" w:lastRow="0" w:firstColumn="0" w:lastColumn="0" w:oddVBand="0" w:evenVBand="0" w:oddHBand="0" w:evenHBand="0" w:firstRowFirstColumn="0" w:firstRowLastColumn="0" w:lastRowFirstColumn="0" w:lastRowLastColumn="0"/>
              <w:rPr>
                <w:lang w:val="en-GB"/>
              </w:rPr>
            </w:pPr>
            <w:r w:rsidRPr="00F73C46">
              <w:rPr>
                <w:lang w:val="en-GB"/>
              </w:rPr>
              <w:t>No trend</w:t>
            </w:r>
          </w:p>
        </w:tc>
      </w:tr>
      <w:tr w:rsidR="00AA5689" w:rsidRPr="00F73C46" w14:paraId="007E7777" w14:textId="77777777" w:rsidTr="00F73C46">
        <w:tc>
          <w:tcPr>
            <w:cnfStyle w:val="001000000000" w:firstRow="0" w:lastRow="0" w:firstColumn="1" w:lastColumn="0" w:oddVBand="0" w:evenVBand="0" w:oddHBand="0" w:evenHBand="0" w:firstRowFirstColumn="0" w:firstRowLastColumn="0" w:lastRowFirstColumn="0" w:lastRowLastColumn="0"/>
            <w:tcW w:w="2531" w:type="dxa"/>
          </w:tcPr>
          <w:p w14:paraId="3C81549F" w14:textId="77777777" w:rsidR="00AA5689" w:rsidRPr="00F73C46" w:rsidRDefault="00AA5689" w:rsidP="00F73C46">
            <w:pPr>
              <w:jc w:val="center"/>
              <w:rPr>
                <w:lang w:val="en-GB"/>
              </w:rPr>
            </w:pPr>
            <w:r w:rsidRPr="00F73C46">
              <w:rPr>
                <w:lang w:val="en-GB"/>
              </w:rPr>
              <w:t>90%</w:t>
            </w:r>
          </w:p>
        </w:tc>
        <w:tc>
          <w:tcPr>
            <w:tcW w:w="2273" w:type="dxa"/>
          </w:tcPr>
          <w:p w14:paraId="48983306" w14:textId="0E6B8D3D" w:rsidR="00AA5689" w:rsidRPr="00F73C46" w:rsidRDefault="00AA5689" w:rsidP="00F73C46">
            <w:pPr>
              <w:jc w:val="center"/>
              <w:cnfStyle w:val="000000000000" w:firstRow="0" w:lastRow="0" w:firstColumn="0" w:lastColumn="0" w:oddVBand="0" w:evenVBand="0" w:oddHBand="0" w:evenHBand="0" w:firstRowFirstColumn="0" w:firstRowLastColumn="0" w:lastRowFirstColumn="0" w:lastRowLastColumn="0"/>
              <w:rPr>
                <w:lang w:val="en-GB"/>
              </w:rPr>
            </w:pPr>
            <w:r w:rsidRPr="00F73C46">
              <w:rPr>
                <w:lang w:val="en-GB"/>
              </w:rPr>
              <w:t xml:space="preserve">169 / </w:t>
            </w:r>
            <w:r w:rsidR="00212659">
              <w:rPr>
                <w:lang w:val="en-GB"/>
              </w:rPr>
              <w:t>10</w:t>
            </w:r>
            <w:r w:rsidRPr="00F73C46">
              <w:rPr>
                <w:lang w:val="en-GB"/>
              </w:rPr>
              <w:t>%</w:t>
            </w:r>
          </w:p>
        </w:tc>
        <w:tc>
          <w:tcPr>
            <w:tcW w:w="2273" w:type="dxa"/>
          </w:tcPr>
          <w:p w14:paraId="11EA502A" w14:textId="4F1626D0" w:rsidR="00AA5689" w:rsidRPr="00F73C46" w:rsidRDefault="00AA5689" w:rsidP="00F73C46">
            <w:pPr>
              <w:jc w:val="center"/>
              <w:cnfStyle w:val="000000000000" w:firstRow="0" w:lastRow="0" w:firstColumn="0" w:lastColumn="0" w:oddVBand="0" w:evenVBand="0" w:oddHBand="0" w:evenHBand="0" w:firstRowFirstColumn="0" w:firstRowLastColumn="0" w:lastRowFirstColumn="0" w:lastRowLastColumn="0"/>
              <w:rPr>
                <w:lang w:val="en-GB"/>
              </w:rPr>
            </w:pPr>
            <w:r w:rsidRPr="00F73C46">
              <w:rPr>
                <w:lang w:val="en-GB"/>
              </w:rPr>
              <w:t>1115 / 6</w:t>
            </w:r>
            <w:r w:rsidR="00212659">
              <w:rPr>
                <w:lang w:val="en-GB"/>
              </w:rPr>
              <w:t>6</w:t>
            </w:r>
            <w:r w:rsidRPr="00F73C46">
              <w:rPr>
                <w:lang w:val="en-GB"/>
              </w:rPr>
              <w:t>%</w:t>
            </w:r>
          </w:p>
        </w:tc>
        <w:tc>
          <w:tcPr>
            <w:tcW w:w="2273" w:type="dxa"/>
          </w:tcPr>
          <w:p w14:paraId="65120CB5" w14:textId="1FDBE89C" w:rsidR="00AA5689" w:rsidRPr="00F73C46" w:rsidRDefault="00AA5689" w:rsidP="00F73C46">
            <w:pPr>
              <w:jc w:val="center"/>
              <w:cnfStyle w:val="000000000000" w:firstRow="0" w:lastRow="0" w:firstColumn="0" w:lastColumn="0" w:oddVBand="0" w:evenVBand="0" w:oddHBand="0" w:evenHBand="0" w:firstRowFirstColumn="0" w:firstRowLastColumn="0" w:lastRowFirstColumn="0" w:lastRowLastColumn="0"/>
              <w:rPr>
                <w:lang w:val="en-GB"/>
              </w:rPr>
            </w:pPr>
            <w:r w:rsidRPr="00F73C46">
              <w:rPr>
                <w:lang w:val="en-GB"/>
              </w:rPr>
              <w:t>415 / 24%</w:t>
            </w:r>
          </w:p>
        </w:tc>
      </w:tr>
      <w:tr w:rsidR="00AA5689" w:rsidRPr="00F73C46" w14:paraId="524372A7" w14:textId="77777777" w:rsidTr="00F73C46">
        <w:tc>
          <w:tcPr>
            <w:cnfStyle w:val="001000000000" w:firstRow="0" w:lastRow="0" w:firstColumn="1" w:lastColumn="0" w:oddVBand="0" w:evenVBand="0" w:oddHBand="0" w:evenHBand="0" w:firstRowFirstColumn="0" w:firstRowLastColumn="0" w:lastRowFirstColumn="0" w:lastRowLastColumn="0"/>
            <w:tcW w:w="2531" w:type="dxa"/>
          </w:tcPr>
          <w:p w14:paraId="0EB9BF70" w14:textId="77777777" w:rsidR="00AA5689" w:rsidRPr="00F73C46" w:rsidRDefault="00AA5689" w:rsidP="00F73C46">
            <w:pPr>
              <w:jc w:val="center"/>
              <w:rPr>
                <w:lang w:val="en-GB"/>
              </w:rPr>
            </w:pPr>
            <w:r w:rsidRPr="00F73C46">
              <w:rPr>
                <w:lang w:val="en-GB"/>
              </w:rPr>
              <w:t>80%</w:t>
            </w:r>
          </w:p>
        </w:tc>
        <w:tc>
          <w:tcPr>
            <w:tcW w:w="2273" w:type="dxa"/>
          </w:tcPr>
          <w:p w14:paraId="06F1EFCD" w14:textId="5277637D" w:rsidR="00AA5689" w:rsidRPr="00F73C46" w:rsidRDefault="00AA5689" w:rsidP="00F73C46">
            <w:pPr>
              <w:jc w:val="center"/>
              <w:cnfStyle w:val="000000000000" w:firstRow="0" w:lastRow="0" w:firstColumn="0" w:lastColumn="0" w:oddVBand="0" w:evenVBand="0" w:oddHBand="0" w:evenHBand="0" w:firstRowFirstColumn="0" w:firstRowLastColumn="0" w:lastRowFirstColumn="0" w:lastRowLastColumn="0"/>
              <w:rPr>
                <w:lang w:val="en-GB"/>
              </w:rPr>
            </w:pPr>
            <w:r w:rsidRPr="00F73C46">
              <w:rPr>
                <w:lang w:val="en-GB"/>
              </w:rPr>
              <w:t xml:space="preserve">246 / </w:t>
            </w:r>
            <w:r w:rsidR="00212659">
              <w:rPr>
                <w:lang w:val="en-GB"/>
              </w:rPr>
              <w:t>10</w:t>
            </w:r>
            <w:r w:rsidRPr="00F73C46">
              <w:rPr>
                <w:lang w:val="en-GB"/>
              </w:rPr>
              <w:t>%</w:t>
            </w:r>
          </w:p>
        </w:tc>
        <w:tc>
          <w:tcPr>
            <w:tcW w:w="2273" w:type="dxa"/>
          </w:tcPr>
          <w:p w14:paraId="0A894EB9" w14:textId="4930A2CD" w:rsidR="00AA5689" w:rsidRPr="00F73C46" w:rsidRDefault="00AA5689" w:rsidP="00F73C46">
            <w:pPr>
              <w:jc w:val="center"/>
              <w:cnfStyle w:val="000000000000" w:firstRow="0" w:lastRow="0" w:firstColumn="0" w:lastColumn="0" w:oddVBand="0" w:evenVBand="0" w:oddHBand="0" w:evenHBand="0" w:firstRowFirstColumn="0" w:firstRowLastColumn="0" w:lastRowFirstColumn="0" w:lastRowLastColumn="0"/>
              <w:rPr>
                <w:lang w:val="en-GB"/>
              </w:rPr>
            </w:pPr>
            <w:r w:rsidRPr="00F73C46">
              <w:rPr>
                <w:lang w:val="en-GB"/>
              </w:rPr>
              <w:t>1702 / 66%</w:t>
            </w:r>
          </w:p>
        </w:tc>
        <w:tc>
          <w:tcPr>
            <w:tcW w:w="2273" w:type="dxa"/>
          </w:tcPr>
          <w:p w14:paraId="509DD6BA" w14:textId="69E27DFE" w:rsidR="00AA5689" w:rsidRPr="00F73C46" w:rsidRDefault="00AA5689" w:rsidP="00F73C46">
            <w:pPr>
              <w:jc w:val="center"/>
              <w:cnfStyle w:val="000000000000" w:firstRow="0" w:lastRow="0" w:firstColumn="0" w:lastColumn="0" w:oddVBand="0" w:evenVBand="0" w:oddHBand="0" w:evenHBand="0" w:firstRowFirstColumn="0" w:firstRowLastColumn="0" w:lastRowFirstColumn="0" w:lastRowLastColumn="0"/>
              <w:rPr>
                <w:lang w:val="en-GB"/>
              </w:rPr>
            </w:pPr>
            <w:r w:rsidRPr="00F73C46">
              <w:rPr>
                <w:lang w:val="en-GB"/>
              </w:rPr>
              <w:t>614 / 2</w:t>
            </w:r>
            <w:r w:rsidR="00212659">
              <w:rPr>
                <w:lang w:val="en-GB"/>
              </w:rPr>
              <w:t>4</w:t>
            </w:r>
            <w:r w:rsidRPr="00F73C46">
              <w:rPr>
                <w:lang w:val="en-GB"/>
              </w:rPr>
              <w:t>%</w:t>
            </w:r>
          </w:p>
        </w:tc>
      </w:tr>
    </w:tbl>
    <w:p w14:paraId="009240FF" w14:textId="77777777" w:rsidR="00AA5689" w:rsidRPr="00F73C46" w:rsidRDefault="00AA5689" w:rsidP="00AA5689">
      <w:pPr>
        <w:rPr>
          <w:lang w:val="en-GB"/>
        </w:rPr>
      </w:pPr>
    </w:p>
    <w:p w14:paraId="277833CD" w14:textId="2CE5C313" w:rsidR="00AA5689" w:rsidRPr="00F73C46" w:rsidRDefault="00AA5689" w:rsidP="00AA5689">
      <w:pPr>
        <w:jc w:val="both"/>
        <w:rPr>
          <w:lang w:val="en-GB"/>
        </w:rPr>
      </w:pPr>
      <w:r w:rsidRPr="00F73C46">
        <w:rPr>
          <w:lang w:val="en-GB"/>
        </w:rPr>
        <w:t>In certain cases, the absence of a trend may signify stability, while in other instances in could indicate uncertainty regarding a trend due to factors such as intra-</w:t>
      </w:r>
      <w:r w:rsidR="00212659">
        <w:rPr>
          <w:lang w:val="en-GB"/>
        </w:rPr>
        <w:t>annual</w:t>
      </w:r>
      <w:r w:rsidRPr="00F73C46">
        <w:rPr>
          <w:lang w:val="en-GB"/>
        </w:rPr>
        <w:t xml:space="preserve"> cyclicity, abrupt shifts like steps due to pumping or environmental incidents, or other inherent phenomena present in </w:t>
      </w:r>
      <w:r w:rsidR="00212659">
        <w:rPr>
          <w:lang w:val="en-GB"/>
        </w:rPr>
        <w:t>ground</w:t>
      </w:r>
      <w:r w:rsidRPr="00F73C46">
        <w:rPr>
          <w:lang w:val="en-GB"/>
        </w:rPr>
        <w:t>water level measurements.</w:t>
      </w:r>
      <w:r w:rsidR="00212659">
        <w:rPr>
          <w:lang w:val="en-GB"/>
        </w:rPr>
        <w:t xml:space="preserve"> </w:t>
      </w:r>
      <w:r w:rsidRPr="00F73C46">
        <w:rPr>
          <w:lang w:val="en-GB"/>
        </w:rPr>
        <w:t>It</w:t>
      </w:r>
      <w:r w:rsidR="00212659">
        <w:rPr>
          <w:lang w:val="en-GB"/>
        </w:rPr>
        <w:t xml:space="preserve"> i</w:t>
      </w:r>
      <w:r w:rsidRPr="00F73C46">
        <w:rPr>
          <w:lang w:val="en-GB"/>
        </w:rPr>
        <w:t>s worth noting that the M</w:t>
      </w:r>
      <w:r w:rsidR="00212659">
        <w:rPr>
          <w:lang w:val="en-GB"/>
        </w:rPr>
        <w:t>ann-Kendall</w:t>
      </w:r>
      <w:r w:rsidRPr="00F73C46">
        <w:rPr>
          <w:lang w:val="en-GB"/>
        </w:rPr>
        <w:t xml:space="preserve"> test, despite indicating either "trends" or "no trends," consistently produces a slope. For example, even when displaying "no trend," it will still yield a positive or negative slope. In such situations, it is advisable to introduce two additional categories, namely "No trend decreasing" and "No trend increasing," to better capture the nuanced aspects of the data.</w:t>
      </w:r>
    </w:p>
    <w:p w14:paraId="4967FA24" w14:textId="77777777" w:rsidR="00AA5689" w:rsidRPr="00F73C46" w:rsidRDefault="00AA5689" w:rsidP="00AA5689">
      <w:pPr>
        <w:jc w:val="both"/>
        <w:rPr>
          <w:lang w:val="en-GB"/>
        </w:rPr>
      </w:pPr>
    </w:p>
    <w:p w14:paraId="34F41989" w14:textId="05798DD4" w:rsidR="00AA5689" w:rsidRPr="00F73C46" w:rsidRDefault="00AA5689" w:rsidP="00AA5689">
      <w:pPr>
        <w:jc w:val="both"/>
        <w:rPr>
          <w:lang w:val="en-GB"/>
        </w:rPr>
      </w:pPr>
      <w:r w:rsidRPr="00F73C46">
        <w:rPr>
          <w:lang w:val="en-GB"/>
        </w:rPr>
        <w:t>In</w:t>
      </w:r>
      <w:r w:rsidR="00212659">
        <w:rPr>
          <w:lang w:val="en-GB"/>
        </w:rPr>
        <w:t xml:space="preserve"> </w:t>
      </w:r>
      <w:r w:rsidR="00615119">
        <w:rPr>
          <w:lang w:val="en-GB"/>
        </w:rPr>
        <w:fldChar w:fldCharType="begin"/>
      </w:r>
      <w:r w:rsidR="00615119">
        <w:rPr>
          <w:lang w:val="en-GB"/>
        </w:rPr>
        <w:instrText xml:space="preserve"> REF _Ref152071790 \h </w:instrText>
      </w:r>
      <w:r w:rsidR="00615119">
        <w:rPr>
          <w:lang w:val="en-GB"/>
        </w:rPr>
      </w:r>
      <w:r w:rsidR="00615119">
        <w:rPr>
          <w:lang w:val="en-GB"/>
        </w:rPr>
        <w:fldChar w:fldCharType="separate"/>
      </w:r>
      <w:r w:rsidR="00615119" w:rsidRPr="00EE43EB">
        <w:rPr>
          <w:lang w:val="en-US"/>
        </w:rPr>
        <w:t xml:space="preserve">Figure </w:t>
      </w:r>
      <w:r w:rsidR="00615119" w:rsidRPr="00EE43EB">
        <w:rPr>
          <w:noProof/>
          <w:lang w:val="en-US"/>
        </w:rPr>
        <w:t>4</w:t>
      </w:r>
      <w:r w:rsidR="00615119">
        <w:rPr>
          <w:lang w:val="en-GB"/>
        </w:rPr>
        <w:fldChar w:fldCharType="end"/>
      </w:r>
      <w:r w:rsidR="00212659">
        <w:rPr>
          <w:lang w:val="en-GB"/>
        </w:rPr>
        <w:fldChar w:fldCharType="begin"/>
      </w:r>
      <w:r w:rsidR="00212659">
        <w:rPr>
          <w:lang w:val="en-GB"/>
        </w:rPr>
        <w:instrText xml:space="preserve"> REF _Ref151564347 \h </w:instrText>
      </w:r>
      <w:r w:rsidR="00212659">
        <w:rPr>
          <w:lang w:val="en-GB"/>
        </w:rPr>
      </w:r>
      <w:r w:rsidR="000739B8">
        <w:rPr>
          <w:lang w:val="en-GB"/>
        </w:rPr>
        <w:fldChar w:fldCharType="separate"/>
      </w:r>
      <w:r w:rsidR="00212659">
        <w:rPr>
          <w:lang w:val="en-GB"/>
        </w:rPr>
        <w:fldChar w:fldCharType="end"/>
      </w:r>
      <w:r w:rsidR="00212659">
        <w:rPr>
          <w:lang w:val="en-GB"/>
        </w:rPr>
        <w:t xml:space="preserve"> and</w:t>
      </w:r>
      <w:r w:rsidR="00177445">
        <w:rPr>
          <w:lang w:val="en-GB"/>
        </w:rPr>
        <w:t xml:space="preserve"> </w:t>
      </w:r>
      <w:r w:rsidR="00615119">
        <w:rPr>
          <w:lang w:val="en-GB"/>
        </w:rPr>
        <w:fldChar w:fldCharType="begin"/>
      </w:r>
      <w:r w:rsidR="00615119">
        <w:rPr>
          <w:lang w:val="en-GB"/>
        </w:rPr>
        <w:instrText xml:space="preserve"> REF _Ref152071797 \h </w:instrText>
      </w:r>
      <w:r w:rsidR="00615119">
        <w:rPr>
          <w:lang w:val="en-GB"/>
        </w:rPr>
      </w:r>
      <w:r w:rsidR="00615119">
        <w:rPr>
          <w:lang w:val="en-GB"/>
        </w:rPr>
        <w:fldChar w:fldCharType="separate"/>
      </w:r>
      <w:r w:rsidR="00615119" w:rsidRPr="00EE43EB">
        <w:rPr>
          <w:lang w:val="en-US"/>
        </w:rPr>
        <w:t xml:space="preserve">Figure </w:t>
      </w:r>
      <w:r w:rsidR="00615119" w:rsidRPr="00EE43EB">
        <w:rPr>
          <w:noProof/>
          <w:lang w:val="en-US"/>
        </w:rPr>
        <w:t>5</w:t>
      </w:r>
      <w:r w:rsidR="00615119">
        <w:rPr>
          <w:lang w:val="en-GB"/>
        </w:rPr>
        <w:fldChar w:fldCharType="end"/>
      </w:r>
      <w:r w:rsidRPr="00F73C46">
        <w:rPr>
          <w:lang w:val="en-GB"/>
        </w:rPr>
        <w:t xml:space="preserve">, the </w:t>
      </w:r>
      <w:r w:rsidR="00212659">
        <w:rPr>
          <w:lang w:val="en-GB"/>
        </w:rPr>
        <w:t xml:space="preserve">sign and the magnitude of the trends at each monitoring station have been mapped. Areas with intense groundwater depletion are easily recognized, such </w:t>
      </w:r>
      <w:r w:rsidRPr="00F73C46">
        <w:rPr>
          <w:lang w:val="en-GB"/>
        </w:rPr>
        <w:t xml:space="preserve">as the southwest of Kansas and the </w:t>
      </w:r>
      <w:r w:rsidR="00212659">
        <w:rPr>
          <w:lang w:val="en-GB"/>
        </w:rPr>
        <w:t>part of</w:t>
      </w:r>
      <w:r w:rsidRPr="00F73C46">
        <w:rPr>
          <w:lang w:val="en-GB"/>
        </w:rPr>
        <w:t xml:space="preserve"> Texas</w:t>
      </w:r>
      <w:r w:rsidR="00212659">
        <w:rPr>
          <w:lang w:val="en-GB"/>
        </w:rPr>
        <w:t xml:space="preserve"> with a high density of wells</w:t>
      </w:r>
      <w:r w:rsidRPr="00F73C46">
        <w:rPr>
          <w:lang w:val="en-GB"/>
        </w:rPr>
        <w:t>. This presentation is particularly advantageous for web-based visualization, especially when users have the option to zoom in for a more detailed examination as shown in</w:t>
      </w:r>
      <w:r w:rsidR="00615119">
        <w:rPr>
          <w:lang w:val="en-GB"/>
        </w:rPr>
        <w:t xml:space="preserve"> </w:t>
      </w:r>
      <w:r w:rsidR="00615119">
        <w:rPr>
          <w:lang w:val="en-GB"/>
        </w:rPr>
        <w:fldChar w:fldCharType="begin"/>
      </w:r>
      <w:r w:rsidR="00615119">
        <w:rPr>
          <w:lang w:val="en-GB"/>
        </w:rPr>
        <w:instrText xml:space="preserve"> REF _Ref152071808 \h </w:instrText>
      </w:r>
      <w:r w:rsidR="00615119">
        <w:rPr>
          <w:lang w:val="en-GB"/>
        </w:rPr>
      </w:r>
      <w:r w:rsidR="00615119">
        <w:rPr>
          <w:lang w:val="en-GB"/>
        </w:rPr>
        <w:fldChar w:fldCharType="separate"/>
      </w:r>
      <w:r w:rsidR="00615119" w:rsidRPr="00EE43EB">
        <w:rPr>
          <w:lang w:val="en-US"/>
        </w:rPr>
        <w:t xml:space="preserve">Figure </w:t>
      </w:r>
      <w:r w:rsidR="00615119" w:rsidRPr="00EE43EB">
        <w:rPr>
          <w:noProof/>
          <w:lang w:val="en-US"/>
        </w:rPr>
        <w:t>6</w:t>
      </w:r>
      <w:r w:rsidR="00615119">
        <w:rPr>
          <w:lang w:val="en-GB"/>
        </w:rPr>
        <w:fldChar w:fldCharType="end"/>
      </w:r>
      <w:r w:rsidRPr="00F73C46">
        <w:rPr>
          <w:lang w:val="en-GB"/>
        </w:rPr>
        <w:t xml:space="preserve">. </w:t>
      </w:r>
    </w:p>
    <w:p w14:paraId="13846A2C" w14:textId="77777777" w:rsidR="00AA5689" w:rsidRPr="00F73C46" w:rsidRDefault="00AA5689" w:rsidP="00AA5689">
      <w:pPr>
        <w:rPr>
          <w:lang w:val="en-GB"/>
        </w:rPr>
      </w:pPr>
      <w:r w:rsidRPr="00F73C46">
        <w:rPr>
          <w:noProof/>
          <w:lang w:val="en-GB"/>
        </w:rPr>
        <w:lastRenderedPageBreak/>
        <w:drawing>
          <wp:anchor distT="0" distB="0" distL="114300" distR="114300" simplePos="0" relativeHeight="251734016" behindDoc="0" locked="0" layoutInCell="1" allowOverlap="1" wp14:anchorId="75F67208" wp14:editId="6341547B">
            <wp:simplePos x="0" y="0"/>
            <wp:positionH relativeFrom="column">
              <wp:posOffset>116840</wp:posOffset>
            </wp:positionH>
            <wp:positionV relativeFrom="paragraph">
              <wp:posOffset>44</wp:posOffset>
            </wp:positionV>
            <wp:extent cx="5582093" cy="7992920"/>
            <wp:effectExtent l="0" t="0" r="6350" b="0"/>
            <wp:wrapTopAndBottom/>
            <wp:docPr id="1779240271" name="Picture 1779240271" descr="A map of different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40271" name="Picture 1779240271" descr="A map of different stat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2093" cy="7992920"/>
                    </a:xfrm>
                    <a:prstGeom prst="rect">
                      <a:avLst/>
                    </a:prstGeom>
                  </pic:spPr>
                </pic:pic>
              </a:graphicData>
            </a:graphic>
            <wp14:sizeRelH relativeFrom="page">
              <wp14:pctWidth>0</wp14:pctWidth>
            </wp14:sizeRelH>
            <wp14:sizeRelV relativeFrom="page">
              <wp14:pctHeight>0</wp14:pctHeight>
            </wp14:sizeRelV>
          </wp:anchor>
        </w:drawing>
      </w:r>
      <w:r w:rsidRPr="00F73C46">
        <w:rPr>
          <w:noProof/>
          <w:lang w:val="en-GB"/>
        </w:rPr>
        <mc:AlternateContent>
          <mc:Choice Requires="wps">
            <w:drawing>
              <wp:anchor distT="0" distB="0" distL="114300" distR="114300" simplePos="0" relativeHeight="251739136" behindDoc="0" locked="0" layoutInCell="1" allowOverlap="1" wp14:anchorId="296C6D3C" wp14:editId="5C52DEA7">
                <wp:simplePos x="0" y="0"/>
                <wp:positionH relativeFrom="column">
                  <wp:posOffset>116840</wp:posOffset>
                </wp:positionH>
                <wp:positionV relativeFrom="paragraph">
                  <wp:posOffset>7988935</wp:posOffset>
                </wp:positionV>
                <wp:extent cx="5581650" cy="635"/>
                <wp:effectExtent l="0" t="0" r="6350" b="12065"/>
                <wp:wrapTopAndBottom/>
                <wp:docPr id="1034988580" name="Cuadro de texto 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29322ACF" w14:textId="341C32DB" w:rsidR="00AA5689" w:rsidRPr="009D0DFC" w:rsidRDefault="00AA5689" w:rsidP="00AA5689">
                            <w:pPr>
                              <w:pStyle w:val="Caption"/>
                              <w:jc w:val="center"/>
                              <w:rPr>
                                <w:sz w:val="22"/>
                                <w:szCs w:val="22"/>
                              </w:rPr>
                            </w:pPr>
                            <w:bookmarkStart w:id="6" w:name="_Ref152071790"/>
                            <w:r>
                              <w:t xml:space="preserve">Figure </w:t>
                            </w:r>
                            <w:r>
                              <w:fldChar w:fldCharType="begin"/>
                            </w:r>
                            <w:r>
                              <w:instrText xml:space="preserve"> SEQ Figure \* ARABIC </w:instrText>
                            </w:r>
                            <w:r>
                              <w:fldChar w:fldCharType="separate"/>
                            </w:r>
                            <w:r w:rsidR="00615119">
                              <w:rPr>
                                <w:noProof/>
                              </w:rPr>
                              <w:t>4</w:t>
                            </w:r>
                            <w:r>
                              <w:fldChar w:fldCharType="end"/>
                            </w:r>
                            <w:bookmarkEnd w:id="6"/>
                            <w:r>
                              <w:t xml:space="preserve">. </w:t>
                            </w:r>
                            <w:r w:rsidRPr="001F0F00">
                              <w:t>Trends and slopes result</w:t>
                            </w:r>
                            <w:r w:rsidR="00212659">
                              <w:t>ing</w:t>
                            </w:r>
                            <w:r w:rsidRPr="001F0F00">
                              <w:t xml:space="preserve"> from M</w:t>
                            </w:r>
                            <w:r w:rsidR="00212659">
                              <w:t>ann-</w:t>
                            </w:r>
                            <w:r w:rsidRPr="001F0F00">
                              <w:t>K</w:t>
                            </w:r>
                            <w:r w:rsidR="00212659">
                              <w:t>endall t</w:t>
                            </w:r>
                            <w:r w:rsidRPr="001F0F00">
                              <w:t>est</w:t>
                            </w:r>
                            <w:r w:rsidR="00212659">
                              <w:t>s</w:t>
                            </w:r>
                            <w:r w:rsidRPr="001F0F00">
                              <w:t xml:space="preserve"> in </w:t>
                            </w:r>
                            <w:r w:rsidR="00212659">
                              <w:t xml:space="preserve">the </w:t>
                            </w:r>
                            <w:r w:rsidRPr="001F0F00">
                              <w:t>Ogallala Aquifer</w:t>
                            </w:r>
                            <w:r w:rsidR="00212659">
                              <w:t xml:space="preserve"> (</w:t>
                            </w:r>
                            <w:r w:rsidRPr="001F0F00">
                              <w:t>90% threshold</w:t>
                            </w:r>
                            <w:r w:rsidR="00212659">
                              <w:t xml:space="preserve"> selection)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C6D3C" id="_x0000_s1030" type="#_x0000_t202" style="position:absolute;margin-left:9.2pt;margin-top:629.05pt;width:439.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hGQIAAD8EAAAOAAAAZHJzL2Uyb0RvYy54bWysU01v2zAMvQ/YfxB0X5x0S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SZfz+e1sMSeXJN/i8zz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" stroked="f">
                <v:textbox style="mso-fit-shape-to-text:t" inset="0,0,0,0">
                  <w:txbxContent>
                    <w:p w14:paraId="29322ACF" w14:textId="341C32DB" w:rsidR="00AA5689" w:rsidRPr="009D0DFC" w:rsidRDefault="00AA5689" w:rsidP="00AA5689">
                      <w:pPr>
                        <w:pStyle w:val="Caption"/>
                        <w:jc w:val="center"/>
                        <w:rPr>
                          <w:sz w:val="22"/>
                          <w:szCs w:val="22"/>
                        </w:rPr>
                      </w:pPr>
                      <w:bookmarkStart w:id="20" w:name="_Ref152071790"/>
                      <w:r>
                        <w:t xml:space="preserve">Figure </w:t>
                      </w:r>
                      <w:r>
                        <w:fldChar w:fldCharType="begin"/>
                      </w:r>
                      <w:r>
                        <w:instrText xml:space="preserve"> SEQ Figure \* ARABIC </w:instrText>
                      </w:r>
                      <w:r>
                        <w:fldChar w:fldCharType="separate"/>
                      </w:r>
                      <w:r w:rsidR="00615119">
                        <w:rPr>
                          <w:noProof/>
                        </w:rPr>
                        <w:t>4</w:t>
                      </w:r>
                      <w:r>
                        <w:fldChar w:fldCharType="end"/>
                      </w:r>
                      <w:bookmarkEnd w:id="20"/>
                      <w:r>
                        <w:t xml:space="preserve">. </w:t>
                      </w:r>
                      <w:r w:rsidRPr="001F0F00">
                        <w:t>Trends and slopes result</w:t>
                      </w:r>
                      <w:r w:rsidR="00212659">
                        <w:t>ing</w:t>
                      </w:r>
                      <w:r w:rsidRPr="001F0F00">
                        <w:t xml:space="preserve"> from M</w:t>
                      </w:r>
                      <w:r w:rsidR="00212659">
                        <w:t>ann-</w:t>
                      </w:r>
                      <w:r w:rsidRPr="001F0F00">
                        <w:t>K</w:t>
                      </w:r>
                      <w:r w:rsidR="00212659">
                        <w:t>endall t</w:t>
                      </w:r>
                      <w:r w:rsidRPr="001F0F00">
                        <w:t>est</w:t>
                      </w:r>
                      <w:r w:rsidR="00212659">
                        <w:t>s</w:t>
                      </w:r>
                      <w:r w:rsidRPr="001F0F00">
                        <w:t xml:space="preserve"> in </w:t>
                      </w:r>
                      <w:r w:rsidR="00212659">
                        <w:t xml:space="preserve">the </w:t>
                      </w:r>
                      <w:r w:rsidRPr="001F0F00">
                        <w:t>Ogallala Aquifer</w:t>
                      </w:r>
                      <w:r w:rsidR="00212659">
                        <w:t xml:space="preserve"> (</w:t>
                      </w:r>
                      <w:r w:rsidRPr="001F0F00">
                        <w:t>90% threshold</w:t>
                      </w:r>
                      <w:r w:rsidR="00212659">
                        <w:t xml:space="preserve"> selection)</w:t>
                      </w:r>
                      <w:r>
                        <w:t>.</w:t>
                      </w:r>
                    </w:p>
                  </w:txbxContent>
                </v:textbox>
                <w10:wrap type="topAndBottom"/>
              </v:shape>
            </w:pict>
          </mc:Fallback>
        </mc:AlternateContent>
      </w:r>
    </w:p>
    <w:p w14:paraId="59E9E5D0" w14:textId="77777777" w:rsidR="00AA5689" w:rsidRPr="00F73C46" w:rsidRDefault="00AA5689" w:rsidP="00AA5689">
      <w:pPr>
        <w:keepNext/>
        <w:jc w:val="center"/>
        <w:rPr>
          <w:lang w:val="en-GB"/>
        </w:rPr>
      </w:pPr>
      <w:r w:rsidRPr="00F73C46">
        <w:rPr>
          <w:noProof/>
          <w:lang w:val="en-GB"/>
        </w:rPr>
        <w:lastRenderedPageBreak/>
        <mc:AlternateContent>
          <mc:Choice Requires="wps">
            <w:drawing>
              <wp:anchor distT="0" distB="0" distL="114300" distR="114300" simplePos="0" relativeHeight="251738112" behindDoc="0" locked="0" layoutInCell="1" allowOverlap="1" wp14:anchorId="11A23C8B" wp14:editId="7234A30D">
                <wp:simplePos x="0" y="0"/>
                <wp:positionH relativeFrom="column">
                  <wp:posOffset>180340</wp:posOffset>
                </wp:positionH>
                <wp:positionV relativeFrom="paragraph">
                  <wp:posOffset>7988935</wp:posOffset>
                </wp:positionV>
                <wp:extent cx="5583555" cy="635"/>
                <wp:effectExtent l="0" t="0" r="4445" b="12065"/>
                <wp:wrapTopAndBottom/>
                <wp:docPr id="1875168699" name="Cuadro de texto 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wps:spPr>
                      <wps:txbx>
                        <w:txbxContent>
                          <w:p w14:paraId="33695AB9" w14:textId="1886DC46" w:rsidR="00AA5689" w:rsidRPr="00E83AF8" w:rsidRDefault="00AA5689" w:rsidP="00AA5689">
                            <w:pPr>
                              <w:pStyle w:val="Caption"/>
                              <w:jc w:val="center"/>
                              <w:rPr>
                                <w:sz w:val="22"/>
                                <w:szCs w:val="22"/>
                              </w:rPr>
                            </w:pPr>
                            <w:bookmarkStart w:id="7" w:name="_Ref152071797"/>
                            <w:r>
                              <w:t xml:space="preserve">Figure </w:t>
                            </w:r>
                            <w:r>
                              <w:fldChar w:fldCharType="begin"/>
                            </w:r>
                            <w:r>
                              <w:instrText xml:space="preserve"> SEQ Figure \* ARABIC </w:instrText>
                            </w:r>
                            <w:r>
                              <w:fldChar w:fldCharType="separate"/>
                            </w:r>
                            <w:r w:rsidR="00615119">
                              <w:rPr>
                                <w:noProof/>
                              </w:rPr>
                              <w:t>5</w:t>
                            </w:r>
                            <w:r>
                              <w:fldChar w:fldCharType="end"/>
                            </w:r>
                            <w:bookmarkEnd w:id="7"/>
                            <w:r>
                              <w:t xml:space="preserve">. </w:t>
                            </w:r>
                            <w:r w:rsidR="00212659" w:rsidRPr="00212659">
                              <w:t>Trends and slopes resulting from Mann-Kendall tests in the Ogallala Aquifer (</w:t>
                            </w:r>
                            <w:r w:rsidR="00212659">
                              <w:t>8</w:t>
                            </w:r>
                            <w:r w:rsidR="00212659" w:rsidRPr="00212659">
                              <w:t>0% threshold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23C8B" id="_x0000_s1031" type="#_x0000_t202" style="position:absolute;left:0;text-align:left;margin-left:14.2pt;margin-top:629.05pt;width:439.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" stroked="f">
                <v:textbox style="mso-fit-shape-to-text:t" inset="0,0,0,0">
                  <w:txbxContent>
                    <w:p w14:paraId="33695AB9" w14:textId="1886DC46" w:rsidR="00AA5689" w:rsidRPr="00E83AF8" w:rsidRDefault="00AA5689" w:rsidP="00AA5689">
                      <w:pPr>
                        <w:pStyle w:val="Caption"/>
                        <w:jc w:val="center"/>
                        <w:rPr>
                          <w:sz w:val="22"/>
                          <w:szCs w:val="22"/>
                        </w:rPr>
                      </w:pPr>
                      <w:bookmarkStart w:id="22" w:name="_Ref152071797"/>
                      <w:r>
                        <w:t xml:space="preserve">Figure </w:t>
                      </w:r>
                      <w:r>
                        <w:fldChar w:fldCharType="begin"/>
                      </w:r>
                      <w:r>
                        <w:instrText xml:space="preserve"> SEQ Figure \* ARABIC </w:instrText>
                      </w:r>
                      <w:r>
                        <w:fldChar w:fldCharType="separate"/>
                      </w:r>
                      <w:r w:rsidR="00615119">
                        <w:rPr>
                          <w:noProof/>
                        </w:rPr>
                        <w:t>5</w:t>
                      </w:r>
                      <w:r>
                        <w:fldChar w:fldCharType="end"/>
                      </w:r>
                      <w:bookmarkEnd w:id="22"/>
                      <w:r>
                        <w:t xml:space="preserve">. </w:t>
                      </w:r>
                      <w:r w:rsidR="00212659" w:rsidRPr="00212659">
                        <w:t>Trends and slopes resulting from Mann-Kendall tests in the Ogallala Aquifer (</w:t>
                      </w:r>
                      <w:r w:rsidR="00212659">
                        <w:t>8</w:t>
                      </w:r>
                      <w:r w:rsidR="00212659" w:rsidRPr="00212659">
                        <w:t>0% threshold selection).</w:t>
                      </w:r>
                    </w:p>
                  </w:txbxContent>
                </v:textbox>
                <w10:wrap type="topAndBottom"/>
              </v:shape>
            </w:pict>
          </mc:Fallback>
        </mc:AlternateContent>
      </w:r>
      <w:r w:rsidRPr="00F73C46">
        <w:rPr>
          <w:noProof/>
          <w:lang w:val="en-GB"/>
        </w:rPr>
        <w:drawing>
          <wp:anchor distT="0" distB="0" distL="114300" distR="114300" simplePos="0" relativeHeight="251737088" behindDoc="0" locked="0" layoutInCell="1" allowOverlap="1" wp14:anchorId="52902F35" wp14:editId="686029A0">
            <wp:simplePos x="0" y="0"/>
            <wp:positionH relativeFrom="column">
              <wp:posOffset>180340</wp:posOffset>
            </wp:positionH>
            <wp:positionV relativeFrom="paragraph">
              <wp:posOffset>0</wp:posOffset>
            </wp:positionV>
            <wp:extent cx="5583600" cy="7995079"/>
            <wp:effectExtent l="0" t="0" r="4445" b="6350"/>
            <wp:wrapTopAndBottom/>
            <wp:docPr id="211827704" name="Picture 211827704" descr="A map of different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7704" name="Picture 211827704" descr="A map of different stat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3600" cy="7995079"/>
                    </a:xfrm>
                    <a:prstGeom prst="rect">
                      <a:avLst/>
                    </a:prstGeom>
                  </pic:spPr>
                </pic:pic>
              </a:graphicData>
            </a:graphic>
            <wp14:sizeRelH relativeFrom="page">
              <wp14:pctWidth>0</wp14:pctWidth>
            </wp14:sizeRelH>
            <wp14:sizeRelV relativeFrom="page">
              <wp14:pctHeight>0</wp14:pctHeight>
            </wp14:sizeRelV>
          </wp:anchor>
        </w:drawing>
      </w:r>
    </w:p>
    <w:p w14:paraId="7D222F81" w14:textId="77777777" w:rsidR="00AA5689" w:rsidRPr="00F73C46" w:rsidRDefault="00AA5689" w:rsidP="00AA5689">
      <w:pPr>
        <w:rPr>
          <w:lang w:val="en-GB"/>
        </w:rPr>
      </w:pPr>
      <w:r w:rsidRPr="00F73C46">
        <w:rPr>
          <w:noProof/>
          <w:lang w:val="en-GB"/>
        </w:rPr>
        <w:lastRenderedPageBreak/>
        <w:drawing>
          <wp:anchor distT="0" distB="0" distL="114300" distR="114300" simplePos="0" relativeHeight="251735040" behindDoc="0" locked="0" layoutInCell="1" allowOverlap="1" wp14:anchorId="5EDEADEF" wp14:editId="4C29BB5C">
            <wp:simplePos x="0" y="0"/>
            <wp:positionH relativeFrom="column">
              <wp:posOffset>106325</wp:posOffset>
            </wp:positionH>
            <wp:positionV relativeFrom="paragraph">
              <wp:posOffset>271</wp:posOffset>
            </wp:positionV>
            <wp:extent cx="5584023" cy="7995684"/>
            <wp:effectExtent l="0" t="0" r="4445" b="5715"/>
            <wp:wrapTopAndBottom/>
            <wp:docPr id="1536520007" name="Picture 1536520007" descr="A map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20007" name="Picture 1536520007" descr="A map of red and blue dot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4023" cy="7995684"/>
                    </a:xfrm>
                    <a:prstGeom prst="rect">
                      <a:avLst/>
                    </a:prstGeom>
                  </pic:spPr>
                </pic:pic>
              </a:graphicData>
            </a:graphic>
            <wp14:sizeRelH relativeFrom="page">
              <wp14:pctWidth>0</wp14:pctWidth>
            </wp14:sizeRelH>
            <wp14:sizeRelV relativeFrom="page">
              <wp14:pctHeight>0</wp14:pctHeight>
            </wp14:sizeRelV>
          </wp:anchor>
        </w:drawing>
      </w:r>
      <w:r w:rsidRPr="00F73C46">
        <w:rPr>
          <w:noProof/>
          <w:lang w:val="en-GB"/>
        </w:rPr>
        <mc:AlternateContent>
          <mc:Choice Requires="wps">
            <w:drawing>
              <wp:anchor distT="0" distB="0" distL="114300" distR="114300" simplePos="0" relativeHeight="251736064" behindDoc="0" locked="0" layoutInCell="1" allowOverlap="1" wp14:anchorId="2A515163" wp14:editId="7805A943">
                <wp:simplePos x="0" y="0"/>
                <wp:positionH relativeFrom="column">
                  <wp:posOffset>0</wp:posOffset>
                </wp:positionH>
                <wp:positionV relativeFrom="paragraph">
                  <wp:posOffset>7988935</wp:posOffset>
                </wp:positionV>
                <wp:extent cx="5583555" cy="635"/>
                <wp:effectExtent l="0" t="0" r="4445" b="12065"/>
                <wp:wrapTopAndBottom/>
                <wp:docPr id="50708176" name="Cuadro de texto 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wps:spPr>
                      <wps:txbx>
                        <w:txbxContent>
                          <w:p w14:paraId="45C29D54" w14:textId="0B739191" w:rsidR="00AA5689" w:rsidRPr="00A66CD4" w:rsidRDefault="00AA5689" w:rsidP="00AA5689">
                            <w:pPr>
                              <w:pStyle w:val="Caption"/>
                              <w:jc w:val="center"/>
                              <w:rPr>
                                <w:sz w:val="22"/>
                                <w:szCs w:val="22"/>
                              </w:rPr>
                            </w:pPr>
                            <w:bookmarkStart w:id="8" w:name="_Ref152071808"/>
                            <w:r>
                              <w:t xml:space="preserve">Figure </w:t>
                            </w:r>
                            <w:r>
                              <w:fldChar w:fldCharType="begin"/>
                            </w:r>
                            <w:r>
                              <w:instrText xml:space="preserve"> SEQ Figure \* ARABIC </w:instrText>
                            </w:r>
                            <w:r>
                              <w:fldChar w:fldCharType="separate"/>
                            </w:r>
                            <w:r w:rsidR="00615119">
                              <w:rPr>
                                <w:noProof/>
                              </w:rPr>
                              <w:t>6</w:t>
                            </w:r>
                            <w:r>
                              <w:fldChar w:fldCharType="end"/>
                            </w:r>
                            <w:bookmarkEnd w:id="8"/>
                            <w:r>
                              <w:t xml:space="preserve">. </w:t>
                            </w:r>
                            <w:r w:rsidRPr="006E551C">
                              <w:t xml:space="preserve">Zoom </w:t>
                            </w:r>
                            <w:r w:rsidR="00212659">
                              <w:t>of</w:t>
                            </w:r>
                            <w:r w:rsidR="00615119">
                              <w:t xml:space="preserve"> </w:t>
                            </w:r>
                            <w:r w:rsidR="00615119">
                              <w:fldChar w:fldCharType="begin"/>
                            </w:r>
                            <w:r w:rsidR="00615119">
                              <w:instrText xml:space="preserve"> REF _Ref152071790 \h </w:instrText>
                            </w:r>
                            <w:r w:rsidR="00615119">
                              <w:fldChar w:fldCharType="separate"/>
                            </w:r>
                            <w:r w:rsidR="00615119">
                              <w:t xml:space="preserve">Figure </w:t>
                            </w:r>
                            <w:r w:rsidR="00615119">
                              <w:rPr>
                                <w:noProof/>
                              </w:rPr>
                              <w:t>4</w:t>
                            </w:r>
                            <w:r w:rsidR="00615119">
                              <w:fldChar w:fldCharType="end"/>
                            </w:r>
                            <w:r w:rsidRPr="006E551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15163" id="_x0000_s1032" type="#_x0000_t202" style="position:absolute;margin-left:0;margin-top:629.05pt;width:439.6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Gr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" stroked="f">
                <v:textbox style="mso-fit-shape-to-text:t" inset="0,0,0,0">
                  <w:txbxContent>
                    <w:p w14:paraId="45C29D54" w14:textId="0B739191" w:rsidR="00AA5689" w:rsidRPr="00A66CD4" w:rsidRDefault="00AA5689" w:rsidP="00AA5689">
                      <w:pPr>
                        <w:pStyle w:val="Caption"/>
                        <w:jc w:val="center"/>
                        <w:rPr>
                          <w:sz w:val="22"/>
                          <w:szCs w:val="22"/>
                        </w:rPr>
                      </w:pPr>
                      <w:bookmarkStart w:id="24" w:name="_Ref152071808"/>
                      <w:r>
                        <w:t xml:space="preserve">Figure </w:t>
                      </w:r>
                      <w:r>
                        <w:fldChar w:fldCharType="begin"/>
                      </w:r>
                      <w:r>
                        <w:instrText xml:space="preserve"> SEQ Figure \* ARABIC </w:instrText>
                      </w:r>
                      <w:r>
                        <w:fldChar w:fldCharType="separate"/>
                      </w:r>
                      <w:r w:rsidR="00615119">
                        <w:rPr>
                          <w:noProof/>
                        </w:rPr>
                        <w:t>6</w:t>
                      </w:r>
                      <w:r>
                        <w:fldChar w:fldCharType="end"/>
                      </w:r>
                      <w:bookmarkEnd w:id="24"/>
                      <w:r>
                        <w:t xml:space="preserve">. </w:t>
                      </w:r>
                      <w:r w:rsidRPr="006E551C">
                        <w:t xml:space="preserve">Zoom </w:t>
                      </w:r>
                      <w:r w:rsidR="00212659">
                        <w:t>of</w:t>
                      </w:r>
                      <w:r w:rsidR="00615119">
                        <w:t xml:space="preserve"> </w:t>
                      </w:r>
                      <w:r w:rsidR="00615119">
                        <w:fldChar w:fldCharType="begin"/>
                      </w:r>
                      <w:r w:rsidR="00615119">
                        <w:instrText xml:space="preserve"> REF _Ref152071790 \h </w:instrText>
                      </w:r>
                      <w:r w:rsidR="00615119">
                        <w:fldChar w:fldCharType="separate"/>
                      </w:r>
                      <w:r w:rsidR="00615119">
                        <w:t xml:space="preserve">Figure </w:t>
                      </w:r>
                      <w:r w:rsidR="00615119">
                        <w:rPr>
                          <w:noProof/>
                        </w:rPr>
                        <w:t>4</w:t>
                      </w:r>
                      <w:r w:rsidR="00615119">
                        <w:fldChar w:fldCharType="end"/>
                      </w:r>
                      <w:r w:rsidRPr="006E551C">
                        <w:t>.</w:t>
                      </w:r>
                    </w:p>
                  </w:txbxContent>
                </v:textbox>
                <w10:wrap type="topAndBottom"/>
              </v:shape>
            </w:pict>
          </mc:Fallback>
        </mc:AlternateContent>
      </w:r>
    </w:p>
    <w:p w14:paraId="28A561C8" w14:textId="77777777" w:rsidR="00AA5689" w:rsidRPr="00F70F9E" w:rsidRDefault="00AA5689" w:rsidP="00AA5689">
      <w:pPr>
        <w:pStyle w:val="Heading2"/>
        <w:numPr>
          <w:ilvl w:val="1"/>
          <w:numId w:val="20"/>
        </w:numPr>
      </w:pPr>
      <w:r w:rsidRPr="00F70F9E">
        <w:lastRenderedPageBreak/>
        <w:t>Chile</w:t>
      </w:r>
    </w:p>
    <w:p w14:paraId="314886BF" w14:textId="66E53FF7" w:rsidR="00AA5689" w:rsidRPr="004D4FBF" w:rsidRDefault="00AA5689" w:rsidP="00AA5689">
      <w:pPr>
        <w:jc w:val="both"/>
        <w:rPr>
          <w:lang w:val="en-GB"/>
        </w:rPr>
      </w:pPr>
      <w:r w:rsidRPr="004D4FBF">
        <w:rPr>
          <w:lang w:val="en-GB"/>
        </w:rPr>
        <w:t>Between 2001 and 2020, Chile had a total of 740 observation wells with at least one recorded measurement during this period. After applying the current selection methodology with a 90% threshold, 319 wells were accepted, representing 43</w:t>
      </w:r>
      <w:r w:rsidR="00212659" w:rsidRPr="004D4FBF" w:rsidDel="00212659">
        <w:rPr>
          <w:lang w:val="en-GB"/>
        </w:rPr>
        <w:t xml:space="preserve"> </w:t>
      </w:r>
      <w:r w:rsidRPr="004D4FBF">
        <w:rPr>
          <w:lang w:val="en-GB"/>
        </w:rPr>
        <w:t>% of total wells. With an 80% threshold, this number increases to 385, accounting for 52% of the total wells</w:t>
      </w:r>
      <w:r w:rsidR="00F919CC">
        <w:rPr>
          <w:lang w:val="en-GB"/>
        </w:rPr>
        <w:t xml:space="preserve"> (</w:t>
      </w:r>
      <w:r w:rsidR="00F919CC">
        <w:rPr>
          <w:lang w:val="en-GB"/>
        </w:rPr>
        <w:fldChar w:fldCharType="begin"/>
      </w:r>
      <w:r w:rsidR="00F919CC">
        <w:rPr>
          <w:lang w:val="en-GB"/>
        </w:rPr>
        <w:instrText xml:space="preserve"> REF _Ref151564948 \h </w:instrText>
      </w:r>
      <w:r w:rsidR="00F919CC">
        <w:rPr>
          <w:lang w:val="en-GB"/>
        </w:rPr>
      </w:r>
      <w:r w:rsidR="00F919CC">
        <w:rPr>
          <w:lang w:val="en-GB"/>
        </w:rPr>
        <w:fldChar w:fldCharType="separate"/>
      </w:r>
      <w:r w:rsidR="00615119" w:rsidRPr="00EE43EB">
        <w:rPr>
          <w:lang w:val="en-US"/>
        </w:rPr>
        <w:t xml:space="preserve">Table </w:t>
      </w:r>
      <w:r w:rsidR="00615119" w:rsidRPr="00EE43EB">
        <w:rPr>
          <w:i/>
          <w:iCs/>
          <w:noProof/>
          <w:lang w:val="en-US"/>
        </w:rPr>
        <w:t>2</w:t>
      </w:r>
      <w:r w:rsidR="00F919CC">
        <w:rPr>
          <w:lang w:val="en-GB"/>
        </w:rPr>
        <w:fldChar w:fldCharType="end"/>
      </w:r>
      <w:r w:rsidR="00F919CC">
        <w:rPr>
          <w:lang w:val="en-GB"/>
        </w:rPr>
        <w:t>)</w:t>
      </w:r>
      <w:r w:rsidRPr="004D4FBF">
        <w:rPr>
          <w:lang w:val="en-GB"/>
        </w:rPr>
        <w:t xml:space="preserve">. </w:t>
      </w:r>
      <w:r w:rsidR="00F919CC">
        <w:rPr>
          <w:lang w:val="en-GB"/>
        </w:rPr>
        <w:t xml:space="preserve">As in the Ogallala Aquifer, there is a very good agreement between the results </w:t>
      </w:r>
      <w:r w:rsidR="00F919CC" w:rsidRPr="00F919CC">
        <w:rPr>
          <w:lang w:val="en-GB"/>
        </w:rPr>
        <w:t>performed on the time series selected with a 90% and an 80% threshold.</w:t>
      </w:r>
    </w:p>
    <w:p w14:paraId="58A825FB" w14:textId="77777777" w:rsidR="00AA5689" w:rsidRPr="004D4FBF" w:rsidRDefault="00AA5689" w:rsidP="00AA5689">
      <w:pPr>
        <w:rPr>
          <w:lang w:val="en-GB"/>
        </w:rPr>
      </w:pPr>
    </w:p>
    <w:p w14:paraId="45C5FCDA" w14:textId="1104FB42" w:rsidR="00AA5689" w:rsidRPr="00F70F9E" w:rsidRDefault="00AA5689" w:rsidP="00AA5689">
      <w:pPr>
        <w:pStyle w:val="Caption"/>
        <w:keepNext/>
        <w:rPr>
          <w:i w:val="0"/>
          <w:iCs w:val="0"/>
        </w:rPr>
      </w:pPr>
      <w:bookmarkStart w:id="9" w:name="_Ref151564948"/>
      <w:r w:rsidRPr="00F70F9E">
        <w:rPr>
          <w:i w:val="0"/>
          <w:iCs w:val="0"/>
        </w:rPr>
        <w:t xml:space="preserve">Table </w:t>
      </w:r>
      <w:r w:rsidRPr="00F70F9E">
        <w:rPr>
          <w:i w:val="0"/>
          <w:iCs w:val="0"/>
        </w:rPr>
        <w:fldChar w:fldCharType="begin"/>
      </w:r>
      <w:r w:rsidRPr="00F70F9E">
        <w:rPr>
          <w:i w:val="0"/>
          <w:iCs w:val="0"/>
        </w:rPr>
        <w:instrText xml:space="preserve"> SEQ Table \* ARABIC </w:instrText>
      </w:r>
      <w:r w:rsidRPr="00F70F9E">
        <w:rPr>
          <w:i w:val="0"/>
          <w:iCs w:val="0"/>
        </w:rPr>
        <w:fldChar w:fldCharType="separate"/>
      </w:r>
      <w:r w:rsidR="00615119">
        <w:rPr>
          <w:i w:val="0"/>
          <w:iCs w:val="0"/>
          <w:noProof/>
        </w:rPr>
        <w:t>2</w:t>
      </w:r>
      <w:r w:rsidRPr="00F70F9E">
        <w:rPr>
          <w:i w:val="0"/>
          <w:iCs w:val="0"/>
        </w:rPr>
        <w:fldChar w:fldCharType="end"/>
      </w:r>
      <w:bookmarkEnd w:id="9"/>
      <w:r w:rsidRPr="00F70F9E">
        <w:rPr>
          <w:i w:val="0"/>
          <w:iCs w:val="0"/>
        </w:rPr>
        <w:t xml:space="preserve">. </w:t>
      </w:r>
      <w:r w:rsidR="00212659" w:rsidRPr="00F73C46">
        <w:rPr>
          <w:i w:val="0"/>
          <w:iCs w:val="0"/>
        </w:rPr>
        <w:t>Trend</w:t>
      </w:r>
      <w:r w:rsidR="00212659">
        <w:rPr>
          <w:i w:val="0"/>
          <w:iCs w:val="0"/>
        </w:rPr>
        <w:t>s</w:t>
      </w:r>
      <w:r w:rsidR="00212659" w:rsidRPr="00F73C46">
        <w:rPr>
          <w:i w:val="0"/>
          <w:iCs w:val="0"/>
        </w:rPr>
        <w:t xml:space="preserve"> result</w:t>
      </w:r>
      <w:r w:rsidR="00212659">
        <w:rPr>
          <w:i w:val="0"/>
          <w:iCs w:val="0"/>
        </w:rPr>
        <w:t>ing</w:t>
      </w:r>
      <w:r w:rsidR="00212659" w:rsidRPr="00F73C46">
        <w:rPr>
          <w:i w:val="0"/>
          <w:iCs w:val="0"/>
        </w:rPr>
        <w:t xml:space="preserve"> from </w:t>
      </w:r>
      <w:r w:rsidR="00212659">
        <w:rPr>
          <w:i w:val="0"/>
          <w:iCs w:val="0"/>
        </w:rPr>
        <w:t>the Mann-Kendall</w:t>
      </w:r>
      <w:r w:rsidR="00212659" w:rsidRPr="00F73C46">
        <w:rPr>
          <w:i w:val="0"/>
          <w:iCs w:val="0"/>
        </w:rPr>
        <w:t xml:space="preserve"> test </w:t>
      </w:r>
      <w:r w:rsidRPr="00F70F9E">
        <w:rPr>
          <w:i w:val="0"/>
          <w:iCs w:val="0"/>
        </w:rPr>
        <w:t>in Chile.</w:t>
      </w:r>
    </w:p>
    <w:tbl>
      <w:tblPr>
        <w:tblStyle w:val="GridTable1Light"/>
        <w:tblW w:w="0" w:type="auto"/>
        <w:tblLook w:val="04A0" w:firstRow="1" w:lastRow="0" w:firstColumn="1" w:lastColumn="0" w:noHBand="0" w:noVBand="1"/>
      </w:tblPr>
      <w:tblGrid>
        <w:gridCol w:w="2531"/>
        <w:gridCol w:w="2273"/>
        <w:gridCol w:w="2273"/>
        <w:gridCol w:w="2273"/>
      </w:tblGrid>
      <w:tr w:rsidR="00AA5689" w:rsidRPr="00EE43EB" w14:paraId="7DAB062C" w14:textId="77777777" w:rsidTr="004D4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1" w:type="dxa"/>
            <w:vMerge w:val="restart"/>
          </w:tcPr>
          <w:p w14:paraId="57821BE6" w14:textId="6C22B27D" w:rsidR="00AA5689" w:rsidRPr="004D4FBF" w:rsidRDefault="00AA5689" w:rsidP="004D4FBF">
            <w:pPr>
              <w:jc w:val="center"/>
              <w:rPr>
                <w:lang w:val="en-GB"/>
              </w:rPr>
            </w:pPr>
            <w:r w:rsidRPr="004D4FBF">
              <w:rPr>
                <w:lang w:val="en-GB"/>
              </w:rPr>
              <w:t xml:space="preserve">Selection </w:t>
            </w:r>
            <w:r w:rsidR="00212659">
              <w:rPr>
                <w:lang w:val="en-GB"/>
              </w:rPr>
              <w:t>m</w:t>
            </w:r>
            <w:r w:rsidRPr="004D4FBF">
              <w:rPr>
                <w:lang w:val="en-GB"/>
              </w:rPr>
              <w:t>ethodology</w:t>
            </w:r>
          </w:p>
          <w:p w14:paraId="35752531" w14:textId="0A26434D" w:rsidR="00AA5689" w:rsidRPr="004D4FBF" w:rsidRDefault="00212659" w:rsidP="004D4FBF">
            <w:pPr>
              <w:jc w:val="center"/>
              <w:rPr>
                <w:lang w:val="en-GB"/>
              </w:rPr>
            </w:pPr>
            <w:r>
              <w:rPr>
                <w:lang w:val="en-GB"/>
              </w:rPr>
              <w:t>t</w:t>
            </w:r>
            <w:r w:rsidR="00AA5689" w:rsidRPr="004D4FBF">
              <w:rPr>
                <w:lang w:val="en-GB"/>
              </w:rPr>
              <w:t>hreshold</w:t>
            </w:r>
          </w:p>
        </w:tc>
        <w:tc>
          <w:tcPr>
            <w:tcW w:w="6819" w:type="dxa"/>
            <w:gridSpan w:val="3"/>
          </w:tcPr>
          <w:p w14:paraId="6A208C16" w14:textId="78F08503" w:rsidR="00AA5689" w:rsidRPr="004D4FBF" w:rsidRDefault="00212659" w:rsidP="004D4FBF">
            <w:pPr>
              <w:jc w:val="center"/>
              <w:cnfStyle w:val="100000000000" w:firstRow="1" w:lastRow="0" w:firstColumn="0" w:lastColumn="0" w:oddVBand="0" w:evenVBand="0" w:oddHBand="0" w:evenHBand="0" w:firstRowFirstColumn="0" w:firstRowLastColumn="0" w:lastRowFirstColumn="0" w:lastRowLastColumn="0"/>
              <w:rPr>
                <w:lang w:val="en-GB"/>
              </w:rPr>
            </w:pPr>
            <w:r w:rsidRPr="00212659">
              <w:rPr>
                <w:lang w:val="en-GB"/>
              </w:rPr>
              <w:t>Mann-Kendall test trend / Percentage ratio</w:t>
            </w:r>
          </w:p>
        </w:tc>
      </w:tr>
      <w:tr w:rsidR="00AA5689" w:rsidRPr="004D4FBF" w14:paraId="04F63BC6" w14:textId="77777777" w:rsidTr="004D4FBF">
        <w:tc>
          <w:tcPr>
            <w:cnfStyle w:val="001000000000" w:firstRow="0" w:lastRow="0" w:firstColumn="1" w:lastColumn="0" w:oddVBand="0" w:evenVBand="0" w:oddHBand="0" w:evenHBand="0" w:firstRowFirstColumn="0" w:firstRowLastColumn="0" w:lastRowFirstColumn="0" w:lastRowLastColumn="0"/>
            <w:tcW w:w="2531" w:type="dxa"/>
            <w:vMerge/>
          </w:tcPr>
          <w:p w14:paraId="2518D28D" w14:textId="77777777" w:rsidR="00AA5689" w:rsidRPr="004D4FBF" w:rsidRDefault="00AA5689" w:rsidP="004D4FBF">
            <w:pPr>
              <w:jc w:val="center"/>
              <w:rPr>
                <w:lang w:val="en-GB"/>
              </w:rPr>
            </w:pPr>
          </w:p>
        </w:tc>
        <w:tc>
          <w:tcPr>
            <w:tcW w:w="2273" w:type="dxa"/>
          </w:tcPr>
          <w:p w14:paraId="44523BC5" w14:textId="77777777" w:rsidR="00AA5689" w:rsidRPr="004D4FBF" w:rsidRDefault="00AA5689" w:rsidP="004D4FBF">
            <w:pPr>
              <w:jc w:val="center"/>
              <w:cnfStyle w:val="000000000000" w:firstRow="0" w:lastRow="0" w:firstColumn="0" w:lastColumn="0" w:oddVBand="0" w:evenVBand="0" w:oddHBand="0" w:evenHBand="0" w:firstRowFirstColumn="0" w:firstRowLastColumn="0" w:lastRowFirstColumn="0" w:lastRowLastColumn="0"/>
              <w:rPr>
                <w:lang w:val="en-GB"/>
              </w:rPr>
            </w:pPr>
            <w:r w:rsidRPr="004D4FBF">
              <w:rPr>
                <w:lang w:val="en-GB"/>
              </w:rPr>
              <w:t>Increase</w:t>
            </w:r>
          </w:p>
        </w:tc>
        <w:tc>
          <w:tcPr>
            <w:tcW w:w="2273" w:type="dxa"/>
          </w:tcPr>
          <w:p w14:paraId="21CBD886" w14:textId="77777777" w:rsidR="00AA5689" w:rsidRPr="004D4FBF" w:rsidRDefault="00AA5689" w:rsidP="004D4FBF">
            <w:pPr>
              <w:jc w:val="center"/>
              <w:cnfStyle w:val="000000000000" w:firstRow="0" w:lastRow="0" w:firstColumn="0" w:lastColumn="0" w:oddVBand="0" w:evenVBand="0" w:oddHBand="0" w:evenHBand="0" w:firstRowFirstColumn="0" w:firstRowLastColumn="0" w:lastRowFirstColumn="0" w:lastRowLastColumn="0"/>
              <w:rPr>
                <w:lang w:val="en-GB"/>
              </w:rPr>
            </w:pPr>
            <w:r w:rsidRPr="004D4FBF">
              <w:rPr>
                <w:lang w:val="en-GB"/>
              </w:rPr>
              <w:t>Decrease</w:t>
            </w:r>
          </w:p>
        </w:tc>
        <w:tc>
          <w:tcPr>
            <w:tcW w:w="2273" w:type="dxa"/>
          </w:tcPr>
          <w:p w14:paraId="243E4BFF" w14:textId="77777777" w:rsidR="00AA5689" w:rsidRPr="004D4FBF" w:rsidRDefault="00AA5689" w:rsidP="004D4FBF">
            <w:pPr>
              <w:jc w:val="center"/>
              <w:cnfStyle w:val="000000000000" w:firstRow="0" w:lastRow="0" w:firstColumn="0" w:lastColumn="0" w:oddVBand="0" w:evenVBand="0" w:oddHBand="0" w:evenHBand="0" w:firstRowFirstColumn="0" w:firstRowLastColumn="0" w:lastRowFirstColumn="0" w:lastRowLastColumn="0"/>
              <w:rPr>
                <w:lang w:val="en-GB"/>
              </w:rPr>
            </w:pPr>
            <w:r w:rsidRPr="004D4FBF">
              <w:rPr>
                <w:lang w:val="en-GB"/>
              </w:rPr>
              <w:t>No trend</w:t>
            </w:r>
          </w:p>
        </w:tc>
      </w:tr>
      <w:tr w:rsidR="00AA5689" w:rsidRPr="004D4FBF" w14:paraId="522E1835" w14:textId="77777777" w:rsidTr="004D4FBF">
        <w:tc>
          <w:tcPr>
            <w:cnfStyle w:val="001000000000" w:firstRow="0" w:lastRow="0" w:firstColumn="1" w:lastColumn="0" w:oddVBand="0" w:evenVBand="0" w:oddHBand="0" w:evenHBand="0" w:firstRowFirstColumn="0" w:firstRowLastColumn="0" w:lastRowFirstColumn="0" w:lastRowLastColumn="0"/>
            <w:tcW w:w="2531" w:type="dxa"/>
          </w:tcPr>
          <w:p w14:paraId="755FCF00" w14:textId="77777777" w:rsidR="00AA5689" w:rsidRPr="004D4FBF" w:rsidRDefault="00AA5689" w:rsidP="004D4FBF">
            <w:pPr>
              <w:jc w:val="center"/>
              <w:rPr>
                <w:lang w:val="en-GB"/>
              </w:rPr>
            </w:pPr>
            <w:r w:rsidRPr="004D4FBF">
              <w:rPr>
                <w:lang w:val="en-GB"/>
              </w:rPr>
              <w:t>90%</w:t>
            </w:r>
          </w:p>
        </w:tc>
        <w:tc>
          <w:tcPr>
            <w:tcW w:w="2273" w:type="dxa"/>
          </w:tcPr>
          <w:p w14:paraId="77953C6A" w14:textId="3E2BAC17" w:rsidR="00AA5689" w:rsidRPr="004D4FBF" w:rsidRDefault="00AA5689" w:rsidP="004D4FBF">
            <w:pPr>
              <w:jc w:val="center"/>
              <w:cnfStyle w:val="000000000000" w:firstRow="0" w:lastRow="0" w:firstColumn="0" w:lastColumn="0" w:oddVBand="0" w:evenVBand="0" w:oddHBand="0" w:evenHBand="0" w:firstRowFirstColumn="0" w:firstRowLastColumn="0" w:lastRowFirstColumn="0" w:lastRowLastColumn="0"/>
              <w:rPr>
                <w:lang w:val="en-GB"/>
              </w:rPr>
            </w:pPr>
            <w:r w:rsidRPr="004D4FBF">
              <w:rPr>
                <w:lang w:val="en-GB"/>
              </w:rPr>
              <w:t>20 / 6%</w:t>
            </w:r>
          </w:p>
        </w:tc>
        <w:tc>
          <w:tcPr>
            <w:tcW w:w="2273" w:type="dxa"/>
          </w:tcPr>
          <w:p w14:paraId="333BB3CE" w14:textId="2C75CCB1" w:rsidR="00AA5689" w:rsidRPr="004D4FBF" w:rsidRDefault="00AA5689" w:rsidP="004D4FBF">
            <w:pPr>
              <w:jc w:val="center"/>
              <w:cnfStyle w:val="000000000000" w:firstRow="0" w:lastRow="0" w:firstColumn="0" w:lastColumn="0" w:oddVBand="0" w:evenVBand="0" w:oddHBand="0" w:evenHBand="0" w:firstRowFirstColumn="0" w:firstRowLastColumn="0" w:lastRowFirstColumn="0" w:lastRowLastColumn="0"/>
              <w:rPr>
                <w:lang w:val="en-GB"/>
              </w:rPr>
            </w:pPr>
            <w:r w:rsidRPr="004D4FBF">
              <w:rPr>
                <w:lang w:val="en-GB"/>
              </w:rPr>
              <w:t xml:space="preserve">241 / </w:t>
            </w:r>
            <w:r w:rsidR="00212659">
              <w:rPr>
                <w:lang w:val="en-GB"/>
              </w:rPr>
              <w:t>76</w:t>
            </w:r>
            <w:r w:rsidRPr="004D4FBF">
              <w:rPr>
                <w:lang w:val="en-GB"/>
              </w:rPr>
              <w:t>%</w:t>
            </w:r>
          </w:p>
        </w:tc>
        <w:tc>
          <w:tcPr>
            <w:tcW w:w="2273" w:type="dxa"/>
          </w:tcPr>
          <w:p w14:paraId="146DC513" w14:textId="3E3A7014" w:rsidR="00AA5689" w:rsidRPr="004D4FBF" w:rsidRDefault="00AA5689" w:rsidP="004D4FBF">
            <w:pPr>
              <w:jc w:val="center"/>
              <w:cnfStyle w:val="000000000000" w:firstRow="0" w:lastRow="0" w:firstColumn="0" w:lastColumn="0" w:oddVBand="0" w:evenVBand="0" w:oddHBand="0" w:evenHBand="0" w:firstRowFirstColumn="0" w:firstRowLastColumn="0" w:lastRowFirstColumn="0" w:lastRowLastColumn="0"/>
              <w:rPr>
                <w:lang w:val="en-GB"/>
              </w:rPr>
            </w:pPr>
            <w:r w:rsidRPr="004D4FBF">
              <w:rPr>
                <w:lang w:val="en-GB"/>
              </w:rPr>
              <w:t xml:space="preserve">58 / </w:t>
            </w:r>
            <w:r w:rsidR="00212659">
              <w:rPr>
                <w:lang w:val="en-GB"/>
              </w:rPr>
              <w:t>18</w:t>
            </w:r>
            <w:r w:rsidRPr="004D4FBF">
              <w:rPr>
                <w:lang w:val="en-GB"/>
              </w:rPr>
              <w:t>%</w:t>
            </w:r>
          </w:p>
        </w:tc>
      </w:tr>
      <w:tr w:rsidR="00AA5689" w:rsidRPr="004D4FBF" w14:paraId="65013B21" w14:textId="77777777" w:rsidTr="004D4FBF">
        <w:tc>
          <w:tcPr>
            <w:cnfStyle w:val="001000000000" w:firstRow="0" w:lastRow="0" w:firstColumn="1" w:lastColumn="0" w:oddVBand="0" w:evenVBand="0" w:oddHBand="0" w:evenHBand="0" w:firstRowFirstColumn="0" w:firstRowLastColumn="0" w:lastRowFirstColumn="0" w:lastRowLastColumn="0"/>
            <w:tcW w:w="2531" w:type="dxa"/>
          </w:tcPr>
          <w:p w14:paraId="4D638CD5" w14:textId="77777777" w:rsidR="00AA5689" w:rsidRPr="004D4FBF" w:rsidRDefault="00AA5689" w:rsidP="004D4FBF">
            <w:pPr>
              <w:jc w:val="center"/>
              <w:rPr>
                <w:lang w:val="en-GB"/>
              </w:rPr>
            </w:pPr>
            <w:r w:rsidRPr="004D4FBF">
              <w:rPr>
                <w:lang w:val="en-GB"/>
              </w:rPr>
              <w:t>80%</w:t>
            </w:r>
          </w:p>
        </w:tc>
        <w:tc>
          <w:tcPr>
            <w:tcW w:w="2273" w:type="dxa"/>
          </w:tcPr>
          <w:p w14:paraId="7F1EB093" w14:textId="62EA7792" w:rsidR="00AA5689" w:rsidRPr="004D4FBF" w:rsidRDefault="00AA5689" w:rsidP="004D4FBF">
            <w:pPr>
              <w:jc w:val="center"/>
              <w:cnfStyle w:val="000000000000" w:firstRow="0" w:lastRow="0" w:firstColumn="0" w:lastColumn="0" w:oddVBand="0" w:evenVBand="0" w:oddHBand="0" w:evenHBand="0" w:firstRowFirstColumn="0" w:firstRowLastColumn="0" w:lastRowFirstColumn="0" w:lastRowLastColumn="0"/>
              <w:rPr>
                <w:lang w:val="en-GB"/>
              </w:rPr>
            </w:pPr>
            <w:r w:rsidRPr="004D4FBF">
              <w:rPr>
                <w:lang w:val="en-GB"/>
              </w:rPr>
              <w:t>20 / 5%</w:t>
            </w:r>
          </w:p>
        </w:tc>
        <w:tc>
          <w:tcPr>
            <w:tcW w:w="2273" w:type="dxa"/>
          </w:tcPr>
          <w:p w14:paraId="5768F881" w14:textId="57FA00BE" w:rsidR="00AA5689" w:rsidRPr="004D4FBF" w:rsidRDefault="00AA5689" w:rsidP="004D4FBF">
            <w:pPr>
              <w:jc w:val="center"/>
              <w:cnfStyle w:val="000000000000" w:firstRow="0" w:lastRow="0" w:firstColumn="0" w:lastColumn="0" w:oddVBand="0" w:evenVBand="0" w:oddHBand="0" w:evenHBand="0" w:firstRowFirstColumn="0" w:firstRowLastColumn="0" w:lastRowFirstColumn="0" w:lastRowLastColumn="0"/>
              <w:rPr>
                <w:lang w:val="en-GB"/>
              </w:rPr>
            </w:pPr>
            <w:r w:rsidRPr="004D4FBF">
              <w:rPr>
                <w:lang w:val="en-GB"/>
              </w:rPr>
              <w:t xml:space="preserve">299 / </w:t>
            </w:r>
            <w:r w:rsidR="00212659">
              <w:rPr>
                <w:lang w:val="en-GB"/>
              </w:rPr>
              <w:t>78</w:t>
            </w:r>
            <w:r w:rsidRPr="004D4FBF">
              <w:rPr>
                <w:lang w:val="en-GB"/>
              </w:rPr>
              <w:t>%</w:t>
            </w:r>
          </w:p>
        </w:tc>
        <w:tc>
          <w:tcPr>
            <w:tcW w:w="2273" w:type="dxa"/>
          </w:tcPr>
          <w:p w14:paraId="71124580" w14:textId="2CFB57A9" w:rsidR="00AA5689" w:rsidRPr="004D4FBF" w:rsidRDefault="00AA5689" w:rsidP="004D4FBF">
            <w:pPr>
              <w:jc w:val="center"/>
              <w:cnfStyle w:val="000000000000" w:firstRow="0" w:lastRow="0" w:firstColumn="0" w:lastColumn="0" w:oddVBand="0" w:evenVBand="0" w:oddHBand="0" w:evenHBand="0" w:firstRowFirstColumn="0" w:firstRowLastColumn="0" w:lastRowFirstColumn="0" w:lastRowLastColumn="0"/>
              <w:rPr>
                <w:lang w:val="en-GB"/>
              </w:rPr>
            </w:pPr>
            <w:r w:rsidRPr="004D4FBF">
              <w:rPr>
                <w:lang w:val="en-GB"/>
              </w:rPr>
              <w:t>66 / 17%</w:t>
            </w:r>
          </w:p>
        </w:tc>
      </w:tr>
    </w:tbl>
    <w:p w14:paraId="4DB1D1AD" w14:textId="77777777" w:rsidR="00AA5689" w:rsidRPr="004D4FBF" w:rsidRDefault="00AA5689" w:rsidP="00AA5689">
      <w:pPr>
        <w:rPr>
          <w:lang w:val="en-GB"/>
        </w:rPr>
      </w:pPr>
    </w:p>
    <w:p w14:paraId="39C5CB4A" w14:textId="459B4A44" w:rsidR="00AA5689" w:rsidRPr="004D4FBF" w:rsidRDefault="00AA5689" w:rsidP="00AA5689">
      <w:pPr>
        <w:rPr>
          <w:lang w:val="en-GB"/>
        </w:rPr>
      </w:pPr>
      <w:r w:rsidRPr="004D4FBF">
        <w:rPr>
          <w:lang w:val="en-GB"/>
        </w:rPr>
        <w:t>The spatial visualization of wells has been performed is presented in</w:t>
      </w:r>
      <w:r w:rsidR="00F919CC">
        <w:rPr>
          <w:lang w:val="en-GB"/>
        </w:rPr>
        <w:t xml:space="preserve"> </w:t>
      </w:r>
      <w:r w:rsidR="00177445">
        <w:rPr>
          <w:lang w:val="en-GB"/>
        </w:rPr>
        <w:fldChar w:fldCharType="begin"/>
      </w:r>
      <w:r w:rsidR="00177445">
        <w:rPr>
          <w:lang w:val="en-GB"/>
        </w:rPr>
        <w:instrText xml:space="preserve"> REF _Ref152072099 \h </w:instrText>
      </w:r>
      <w:r w:rsidR="00177445">
        <w:rPr>
          <w:lang w:val="en-GB"/>
        </w:rPr>
      </w:r>
      <w:r w:rsidR="00177445">
        <w:rPr>
          <w:lang w:val="en-GB"/>
        </w:rPr>
        <w:fldChar w:fldCharType="separate"/>
      </w:r>
      <w:r w:rsidR="00177445" w:rsidRPr="00EE43EB">
        <w:rPr>
          <w:lang w:val="en-US"/>
        </w:rPr>
        <w:t xml:space="preserve">Figure </w:t>
      </w:r>
      <w:r w:rsidR="00177445" w:rsidRPr="00EE43EB">
        <w:rPr>
          <w:noProof/>
          <w:lang w:val="en-US"/>
        </w:rPr>
        <w:t>7</w:t>
      </w:r>
      <w:r w:rsidR="00177445">
        <w:rPr>
          <w:lang w:val="en-GB"/>
        </w:rPr>
        <w:fldChar w:fldCharType="end"/>
      </w:r>
      <w:r w:rsidR="00177445">
        <w:rPr>
          <w:lang w:val="en-GB"/>
        </w:rPr>
        <w:t xml:space="preserve"> </w:t>
      </w:r>
      <w:r w:rsidR="00F919CC">
        <w:rPr>
          <w:lang w:val="en-GB"/>
        </w:rPr>
        <w:t>and</w:t>
      </w:r>
      <w:r w:rsidR="00177445">
        <w:rPr>
          <w:lang w:val="en-GB"/>
        </w:rPr>
        <w:t xml:space="preserve"> </w:t>
      </w:r>
      <w:r w:rsidR="00177445">
        <w:rPr>
          <w:lang w:val="en-GB"/>
        </w:rPr>
        <w:fldChar w:fldCharType="begin"/>
      </w:r>
      <w:r w:rsidR="00177445">
        <w:rPr>
          <w:lang w:val="en-GB"/>
        </w:rPr>
        <w:instrText xml:space="preserve"> REF _Ref152072108 \h </w:instrText>
      </w:r>
      <w:r w:rsidR="00177445">
        <w:rPr>
          <w:lang w:val="en-GB"/>
        </w:rPr>
      </w:r>
      <w:r w:rsidR="00177445">
        <w:rPr>
          <w:lang w:val="en-GB"/>
        </w:rPr>
        <w:fldChar w:fldCharType="separate"/>
      </w:r>
      <w:r w:rsidR="00177445" w:rsidRPr="00EE43EB">
        <w:rPr>
          <w:lang w:val="en-US"/>
        </w:rPr>
        <w:t xml:space="preserve">Figure </w:t>
      </w:r>
      <w:r w:rsidR="00177445" w:rsidRPr="00EE43EB">
        <w:rPr>
          <w:noProof/>
          <w:lang w:val="en-US"/>
        </w:rPr>
        <w:t>8</w:t>
      </w:r>
      <w:r w:rsidR="00177445">
        <w:rPr>
          <w:lang w:val="en-GB"/>
        </w:rPr>
        <w:fldChar w:fldCharType="end"/>
      </w:r>
      <w:r w:rsidRPr="004D4FBF">
        <w:rPr>
          <w:lang w:val="en-GB"/>
        </w:rPr>
        <w:t>.</w:t>
      </w:r>
    </w:p>
    <w:p w14:paraId="7414AFDE" w14:textId="77777777" w:rsidR="00AA5689" w:rsidRPr="004D4FBF" w:rsidRDefault="00AA5689" w:rsidP="00AA5689">
      <w:pPr>
        <w:rPr>
          <w:lang w:val="en-GB"/>
        </w:rPr>
      </w:pPr>
    </w:p>
    <w:p w14:paraId="58ABDD9E" w14:textId="77777777" w:rsidR="00AA5689" w:rsidRPr="004D4FBF" w:rsidRDefault="00AA5689" w:rsidP="00AA5689">
      <w:pPr>
        <w:rPr>
          <w:lang w:val="en-GB"/>
        </w:rPr>
      </w:pPr>
    </w:p>
    <w:p w14:paraId="5461EDE8" w14:textId="77777777" w:rsidR="00AA5689" w:rsidRPr="004D4FBF" w:rsidRDefault="00AA5689" w:rsidP="00AA5689">
      <w:pPr>
        <w:rPr>
          <w:lang w:val="en-GB"/>
        </w:rPr>
      </w:pPr>
    </w:p>
    <w:p w14:paraId="4BF0D29E" w14:textId="77777777" w:rsidR="00AA5689" w:rsidRPr="004D4FBF" w:rsidRDefault="00AA5689" w:rsidP="00AA5689">
      <w:pPr>
        <w:rPr>
          <w:lang w:val="en-GB"/>
        </w:rPr>
        <w:sectPr w:rsidR="00AA5689" w:rsidRPr="004D4FBF">
          <w:pgSz w:w="12240" w:h="15840"/>
          <w:pgMar w:top="1440" w:right="1440" w:bottom="1440" w:left="1440" w:header="720" w:footer="720" w:gutter="0"/>
          <w:cols w:space="720"/>
          <w:docGrid w:linePitch="360"/>
        </w:sectPr>
      </w:pPr>
    </w:p>
    <w:p w14:paraId="70CCE278" w14:textId="77777777" w:rsidR="00AA5689" w:rsidRPr="004D4FBF" w:rsidRDefault="00AA5689" w:rsidP="00AA5689">
      <w:pPr>
        <w:jc w:val="center"/>
        <w:rPr>
          <w:lang w:val="en-GB"/>
        </w:rPr>
      </w:pPr>
      <w:r w:rsidRPr="004D4FBF">
        <w:rPr>
          <w:noProof/>
          <w:lang w:val="en-GB"/>
        </w:rPr>
        <w:lastRenderedPageBreak/>
        <mc:AlternateContent>
          <mc:Choice Requires="wps">
            <w:drawing>
              <wp:anchor distT="0" distB="0" distL="114300" distR="114300" simplePos="0" relativeHeight="251743232" behindDoc="0" locked="0" layoutInCell="1" allowOverlap="1" wp14:anchorId="557C0880" wp14:editId="7AE80480">
                <wp:simplePos x="0" y="0"/>
                <wp:positionH relativeFrom="column">
                  <wp:posOffset>271780</wp:posOffset>
                </wp:positionH>
                <wp:positionV relativeFrom="paragraph">
                  <wp:posOffset>5615305</wp:posOffset>
                </wp:positionV>
                <wp:extent cx="7696200" cy="635"/>
                <wp:effectExtent l="0" t="0" r="0" b="12065"/>
                <wp:wrapTopAndBottom/>
                <wp:docPr id="1505338400" name="Cuadro de texto 1"/>
                <wp:cNvGraphicFramePr/>
                <a:graphic xmlns:a="http://schemas.openxmlformats.org/drawingml/2006/main">
                  <a:graphicData uri="http://schemas.microsoft.com/office/word/2010/wordprocessingShape">
                    <wps:wsp>
                      <wps:cNvSpPr txBox="1"/>
                      <wps:spPr>
                        <a:xfrm>
                          <a:off x="0" y="0"/>
                          <a:ext cx="7696200" cy="635"/>
                        </a:xfrm>
                        <a:prstGeom prst="rect">
                          <a:avLst/>
                        </a:prstGeom>
                        <a:solidFill>
                          <a:prstClr val="white"/>
                        </a:solidFill>
                        <a:ln>
                          <a:noFill/>
                        </a:ln>
                      </wps:spPr>
                      <wps:txbx>
                        <w:txbxContent>
                          <w:p w14:paraId="01488C27" w14:textId="2828FA50" w:rsidR="00AA5689" w:rsidRPr="00915946" w:rsidRDefault="00AA5689" w:rsidP="00AA5689">
                            <w:pPr>
                              <w:pStyle w:val="Caption"/>
                              <w:jc w:val="center"/>
                              <w:rPr>
                                <w:rFonts w:ascii="Times New Roman" w:eastAsia="Times New Roman" w:hAnsi="Times New Roman" w:cs="Times New Roman"/>
                                <w:noProof/>
                              </w:rPr>
                            </w:pPr>
                            <w:bookmarkStart w:id="10" w:name="_Ref152072099"/>
                            <w:r>
                              <w:t xml:space="preserve">Figure </w:t>
                            </w:r>
                            <w:r>
                              <w:fldChar w:fldCharType="begin"/>
                            </w:r>
                            <w:r>
                              <w:instrText xml:space="preserve"> SEQ Figure \* ARABIC </w:instrText>
                            </w:r>
                            <w:r>
                              <w:fldChar w:fldCharType="separate"/>
                            </w:r>
                            <w:r w:rsidR="00615119">
                              <w:rPr>
                                <w:noProof/>
                              </w:rPr>
                              <w:t>7</w:t>
                            </w:r>
                            <w:r>
                              <w:fldChar w:fldCharType="end"/>
                            </w:r>
                            <w:bookmarkEnd w:id="10"/>
                            <w:r>
                              <w:t xml:space="preserve">. </w:t>
                            </w:r>
                            <w:r w:rsidR="00F919CC" w:rsidRPr="00F919CC">
                              <w:t xml:space="preserve">Trends and slopes resulting from Mann-Kendall tests in </w:t>
                            </w:r>
                            <w:r w:rsidR="00F919CC">
                              <w:t>Chile</w:t>
                            </w:r>
                            <w:r w:rsidR="00F919CC" w:rsidRPr="00F919CC">
                              <w:t xml:space="preserve"> (90% threshold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C0880" id="_x0000_s1033" type="#_x0000_t202" style="position:absolute;left:0;text-align:left;margin-left:21.4pt;margin-top:442.15pt;width:60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PygGgIAAD8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" stroked="f">
                <v:textbox style="mso-fit-shape-to-text:t" inset="0,0,0,0">
                  <w:txbxContent>
                    <w:p w14:paraId="01488C27" w14:textId="2828FA50" w:rsidR="00AA5689" w:rsidRPr="00915946" w:rsidRDefault="00AA5689" w:rsidP="00AA5689">
                      <w:pPr>
                        <w:pStyle w:val="Caption"/>
                        <w:jc w:val="center"/>
                        <w:rPr>
                          <w:rFonts w:ascii="Times New Roman" w:eastAsia="Times New Roman" w:hAnsi="Times New Roman" w:cs="Times New Roman"/>
                          <w:noProof/>
                        </w:rPr>
                      </w:pPr>
                      <w:bookmarkStart w:id="29" w:name="_Ref152072099"/>
                      <w:r>
                        <w:t xml:space="preserve">Figure </w:t>
                      </w:r>
                      <w:r>
                        <w:fldChar w:fldCharType="begin"/>
                      </w:r>
                      <w:r>
                        <w:instrText xml:space="preserve"> SEQ Figure \* ARABIC </w:instrText>
                      </w:r>
                      <w:r>
                        <w:fldChar w:fldCharType="separate"/>
                      </w:r>
                      <w:r w:rsidR="00615119">
                        <w:rPr>
                          <w:noProof/>
                        </w:rPr>
                        <w:t>7</w:t>
                      </w:r>
                      <w:r>
                        <w:fldChar w:fldCharType="end"/>
                      </w:r>
                      <w:bookmarkEnd w:id="29"/>
                      <w:r>
                        <w:t xml:space="preserve">. </w:t>
                      </w:r>
                      <w:r w:rsidR="00F919CC" w:rsidRPr="00F919CC">
                        <w:t xml:space="preserve">Trends and slopes resulting from Mann-Kendall tests in </w:t>
                      </w:r>
                      <w:r w:rsidR="00F919CC">
                        <w:t>Chile</w:t>
                      </w:r>
                      <w:r w:rsidR="00F919CC" w:rsidRPr="00F919CC">
                        <w:t xml:space="preserve"> (90% threshold selection).</w:t>
                      </w:r>
                    </w:p>
                  </w:txbxContent>
                </v:textbox>
                <w10:wrap type="topAndBottom"/>
              </v:shape>
            </w:pict>
          </mc:Fallback>
        </mc:AlternateContent>
      </w:r>
      <w:r w:rsidRPr="004D4FBF">
        <w:rPr>
          <w:noProof/>
          <w:lang w:val="en-GB"/>
        </w:rPr>
        <w:drawing>
          <wp:anchor distT="0" distB="0" distL="114300" distR="114300" simplePos="0" relativeHeight="251742208" behindDoc="0" locked="0" layoutInCell="1" allowOverlap="1" wp14:anchorId="6341DCB8" wp14:editId="32018CE6">
            <wp:simplePos x="0" y="0"/>
            <wp:positionH relativeFrom="column">
              <wp:posOffset>271780</wp:posOffset>
            </wp:positionH>
            <wp:positionV relativeFrom="paragraph">
              <wp:posOffset>0</wp:posOffset>
            </wp:positionV>
            <wp:extent cx="7696200" cy="5558367"/>
            <wp:effectExtent l="0" t="0" r="0" b="4445"/>
            <wp:wrapTopAndBottom/>
            <wp:docPr id="1161212056" name="Picture 1161212056" descr="A map of different countries/regions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12056" name="Picture 1161212056" descr="A map of different countries/regions with red dot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696200" cy="5558367"/>
                    </a:xfrm>
                    <a:prstGeom prst="rect">
                      <a:avLst/>
                    </a:prstGeom>
                  </pic:spPr>
                </pic:pic>
              </a:graphicData>
            </a:graphic>
            <wp14:sizeRelH relativeFrom="page">
              <wp14:pctWidth>0</wp14:pctWidth>
            </wp14:sizeRelH>
            <wp14:sizeRelV relativeFrom="page">
              <wp14:pctHeight>0</wp14:pctHeight>
            </wp14:sizeRelV>
          </wp:anchor>
        </w:drawing>
      </w:r>
    </w:p>
    <w:p w14:paraId="7F190515" w14:textId="77777777" w:rsidR="00AA5689" w:rsidRPr="004D4FBF" w:rsidRDefault="00AA5689" w:rsidP="00AA5689">
      <w:pPr>
        <w:jc w:val="center"/>
        <w:rPr>
          <w:lang w:val="en-GB"/>
        </w:rPr>
      </w:pPr>
      <w:r w:rsidRPr="004D4FBF">
        <w:rPr>
          <w:noProof/>
          <w:lang w:val="en-GB"/>
        </w:rPr>
        <w:lastRenderedPageBreak/>
        <mc:AlternateContent>
          <mc:Choice Requires="wps">
            <w:drawing>
              <wp:anchor distT="0" distB="0" distL="114300" distR="114300" simplePos="0" relativeHeight="251745280" behindDoc="0" locked="0" layoutInCell="1" allowOverlap="1" wp14:anchorId="2CD1AE4C" wp14:editId="00872AB3">
                <wp:simplePos x="0" y="0"/>
                <wp:positionH relativeFrom="column">
                  <wp:posOffset>271780</wp:posOffset>
                </wp:positionH>
                <wp:positionV relativeFrom="paragraph">
                  <wp:posOffset>5615305</wp:posOffset>
                </wp:positionV>
                <wp:extent cx="7696200" cy="635"/>
                <wp:effectExtent l="0" t="0" r="0" b="12065"/>
                <wp:wrapTopAndBottom/>
                <wp:docPr id="1171321284" name="Cuadro de texto 1"/>
                <wp:cNvGraphicFramePr/>
                <a:graphic xmlns:a="http://schemas.openxmlformats.org/drawingml/2006/main">
                  <a:graphicData uri="http://schemas.microsoft.com/office/word/2010/wordprocessingShape">
                    <wps:wsp>
                      <wps:cNvSpPr txBox="1"/>
                      <wps:spPr>
                        <a:xfrm>
                          <a:off x="0" y="0"/>
                          <a:ext cx="7696200" cy="635"/>
                        </a:xfrm>
                        <a:prstGeom prst="rect">
                          <a:avLst/>
                        </a:prstGeom>
                        <a:solidFill>
                          <a:prstClr val="white"/>
                        </a:solidFill>
                        <a:ln>
                          <a:noFill/>
                        </a:ln>
                      </wps:spPr>
                      <wps:txbx>
                        <w:txbxContent>
                          <w:p w14:paraId="36999955" w14:textId="3A5B0917" w:rsidR="00AA5689" w:rsidRPr="002C3927" w:rsidRDefault="00AA5689" w:rsidP="00AA5689">
                            <w:pPr>
                              <w:pStyle w:val="Caption"/>
                              <w:jc w:val="center"/>
                              <w:rPr>
                                <w:rFonts w:ascii="Times New Roman" w:eastAsia="Times New Roman" w:hAnsi="Times New Roman" w:cs="Times New Roman"/>
                                <w:noProof/>
                              </w:rPr>
                            </w:pPr>
                            <w:bookmarkStart w:id="11" w:name="_Ref152072108"/>
                            <w:r>
                              <w:t xml:space="preserve">Figure </w:t>
                            </w:r>
                            <w:r>
                              <w:fldChar w:fldCharType="begin"/>
                            </w:r>
                            <w:r>
                              <w:instrText xml:space="preserve"> SEQ Figure \* ARABIC </w:instrText>
                            </w:r>
                            <w:r>
                              <w:fldChar w:fldCharType="separate"/>
                            </w:r>
                            <w:r w:rsidR="00615119">
                              <w:rPr>
                                <w:noProof/>
                              </w:rPr>
                              <w:t>8</w:t>
                            </w:r>
                            <w:r>
                              <w:fldChar w:fldCharType="end"/>
                            </w:r>
                            <w:bookmarkEnd w:id="11"/>
                            <w:r>
                              <w:t xml:space="preserve">. </w:t>
                            </w:r>
                            <w:r w:rsidR="00F919CC" w:rsidRPr="00F919CC">
                              <w:t xml:space="preserve">Trends and slopes resulting from Mann-Kendall tests in </w:t>
                            </w:r>
                            <w:r w:rsidR="00F919CC">
                              <w:t>Chile</w:t>
                            </w:r>
                            <w:r w:rsidR="00F919CC" w:rsidRPr="00F919CC">
                              <w:t xml:space="preserve"> (</w:t>
                            </w:r>
                            <w:r w:rsidR="00F919CC">
                              <w:t>8</w:t>
                            </w:r>
                            <w:r w:rsidR="00F919CC" w:rsidRPr="00F919CC">
                              <w:t>0% threshold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1AE4C" id="_x0000_s1034" type="#_x0000_t202" style="position:absolute;left:0;text-align:left;margin-left:21.4pt;margin-top:442.15pt;width:60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9iFGgIAAD8EAAAOAAAAZHJzL2Uyb0RvYy54bWysU8Fu2zAMvQ/YPwi6L046LFuN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" stroked="f">
                <v:textbox style="mso-fit-shape-to-text:t" inset="0,0,0,0">
                  <w:txbxContent>
                    <w:p w14:paraId="36999955" w14:textId="3A5B0917" w:rsidR="00AA5689" w:rsidRPr="002C3927" w:rsidRDefault="00AA5689" w:rsidP="00AA5689">
                      <w:pPr>
                        <w:pStyle w:val="Caption"/>
                        <w:jc w:val="center"/>
                        <w:rPr>
                          <w:rFonts w:ascii="Times New Roman" w:eastAsia="Times New Roman" w:hAnsi="Times New Roman" w:cs="Times New Roman"/>
                          <w:noProof/>
                        </w:rPr>
                      </w:pPr>
                      <w:bookmarkStart w:id="31" w:name="_Ref152072108"/>
                      <w:r>
                        <w:t xml:space="preserve">Figure </w:t>
                      </w:r>
                      <w:r>
                        <w:fldChar w:fldCharType="begin"/>
                      </w:r>
                      <w:r>
                        <w:instrText xml:space="preserve"> SEQ Figure \* ARABIC </w:instrText>
                      </w:r>
                      <w:r>
                        <w:fldChar w:fldCharType="separate"/>
                      </w:r>
                      <w:r w:rsidR="00615119">
                        <w:rPr>
                          <w:noProof/>
                        </w:rPr>
                        <w:t>8</w:t>
                      </w:r>
                      <w:r>
                        <w:fldChar w:fldCharType="end"/>
                      </w:r>
                      <w:bookmarkEnd w:id="31"/>
                      <w:r>
                        <w:t xml:space="preserve">. </w:t>
                      </w:r>
                      <w:r w:rsidR="00F919CC" w:rsidRPr="00F919CC">
                        <w:t xml:space="preserve">Trends and slopes resulting from Mann-Kendall tests in </w:t>
                      </w:r>
                      <w:r w:rsidR="00F919CC">
                        <w:t>Chile</w:t>
                      </w:r>
                      <w:r w:rsidR="00F919CC" w:rsidRPr="00F919CC">
                        <w:t xml:space="preserve"> (</w:t>
                      </w:r>
                      <w:r w:rsidR="00F919CC">
                        <w:t>8</w:t>
                      </w:r>
                      <w:r w:rsidR="00F919CC" w:rsidRPr="00F919CC">
                        <w:t>0% threshold selection).</w:t>
                      </w:r>
                    </w:p>
                  </w:txbxContent>
                </v:textbox>
                <w10:wrap type="topAndBottom"/>
              </v:shape>
            </w:pict>
          </mc:Fallback>
        </mc:AlternateContent>
      </w:r>
      <w:r w:rsidRPr="004D4FBF">
        <w:rPr>
          <w:noProof/>
          <w:lang w:val="en-GB"/>
        </w:rPr>
        <w:drawing>
          <wp:anchor distT="0" distB="0" distL="114300" distR="114300" simplePos="0" relativeHeight="251744256" behindDoc="0" locked="0" layoutInCell="1" allowOverlap="1" wp14:anchorId="59B06FDD" wp14:editId="5C7DD204">
            <wp:simplePos x="0" y="0"/>
            <wp:positionH relativeFrom="column">
              <wp:posOffset>271780</wp:posOffset>
            </wp:positionH>
            <wp:positionV relativeFrom="paragraph">
              <wp:posOffset>0</wp:posOffset>
            </wp:positionV>
            <wp:extent cx="7696246" cy="5558400"/>
            <wp:effectExtent l="0" t="0" r="0" b="4445"/>
            <wp:wrapTopAndBottom/>
            <wp:docPr id="1526633796" name="Picture 1526633796" descr="A map of different countries/regions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33796" name="Picture 1526633796" descr="A map of different countries/regions with red dot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696246" cy="5558400"/>
                    </a:xfrm>
                    <a:prstGeom prst="rect">
                      <a:avLst/>
                    </a:prstGeom>
                  </pic:spPr>
                </pic:pic>
              </a:graphicData>
            </a:graphic>
            <wp14:sizeRelH relativeFrom="page">
              <wp14:pctWidth>0</wp14:pctWidth>
            </wp14:sizeRelH>
            <wp14:sizeRelV relativeFrom="page">
              <wp14:pctHeight>0</wp14:pctHeight>
            </wp14:sizeRelV>
          </wp:anchor>
        </w:drawing>
      </w:r>
    </w:p>
    <w:p w14:paraId="7DE5019E" w14:textId="77777777" w:rsidR="00AA5689" w:rsidRPr="004D4FBF" w:rsidRDefault="00AA5689" w:rsidP="00AA5689">
      <w:pPr>
        <w:rPr>
          <w:lang w:val="en-GB"/>
        </w:rPr>
        <w:sectPr w:rsidR="00AA5689" w:rsidRPr="004D4FBF" w:rsidSect="006A2BC4">
          <w:pgSz w:w="15840" w:h="12240" w:orient="landscape"/>
          <w:pgMar w:top="1440" w:right="1440" w:bottom="1440" w:left="1440" w:header="720" w:footer="720" w:gutter="0"/>
          <w:cols w:space="720"/>
          <w:docGrid w:linePitch="360"/>
        </w:sectPr>
      </w:pPr>
    </w:p>
    <w:p w14:paraId="617DB04F" w14:textId="1BA8B19E" w:rsidR="00223722" w:rsidRPr="00F70F9E" w:rsidRDefault="00AA5689" w:rsidP="00223722">
      <w:pPr>
        <w:pStyle w:val="Heading2"/>
      </w:pPr>
      <w:r>
        <w:lastRenderedPageBreak/>
        <w:t>Benefits of the new methodology</w:t>
      </w:r>
    </w:p>
    <w:p w14:paraId="71C103C7" w14:textId="5CEC2D96" w:rsidR="00AD2DC9" w:rsidRDefault="00B34739" w:rsidP="00430DF2">
      <w:pPr>
        <w:jc w:val="both"/>
        <w:rPr>
          <w:lang w:val="en-GB"/>
        </w:rPr>
      </w:pPr>
      <w:r w:rsidRPr="00093AE1">
        <w:rPr>
          <w:lang w:val="en-GB"/>
        </w:rPr>
        <w:t xml:space="preserve">Many studies evaluating groundwater level trends often aggregate data into monthly or yearly means, following some form of filtering or determination of a minimum amount of data per period. In both scenarios, without careful data selection, situations like the one depicted in </w:t>
      </w:r>
      <w:r w:rsidR="00230A1E">
        <w:rPr>
          <w:lang w:val="en-GB"/>
        </w:rPr>
        <w:fldChar w:fldCharType="begin"/>
      </w:r>
      <w:r w:rsidR="00230A1E">
        <w:rPr>
          <w:lang w:val="en-GB"/>
        </w:rPr>
        <w:instrText xml:space="preserve"> REF _Ref151566268 \h </w:instrText>
      </w:r>
      <w:r w:rsidR="00230A1E">
        <w:rPr>
          <w:lang w:val="en-GB"/>
        </w:rPr>
      </w:r>
      <w:r w:rsidR="00230A1E">
        <w:rPr>
          <w:lang w:val="en-GB"/>
        </w:rPr>
        <w:fldChar w:fldCharType="separate"/>
      </w:r>
      <w:r w:rsidR="00615119" w:rsidRPr="00EE43EB">
        <w:rPr>
          <w:lang w:val="en-US"/>
        </w:rPr>
        <w:t xml:space="preserve">Figure </w:t>
      </w:r>
      <w:r w:rsidR="00615119" w:rsidRPr="00EE43EB">
        <w:rPr>
          <w:noProof/>
          <w:lang w:val="en-US"/>
        </w:rPr>
        <w:t>9</w:t>
      </w:r>
      <w:r w:rsidR="00230A1E">
        <w:rPr>
          <w:lang w:val="en-GB"/>
        </w:rPr>
        <w:fldChar w:fldCharType="end"/>
      </w:r>
      <w:r w:rsidR="00230A1E">
        <w:rPr>
          <w:lang w:val="en-GB"/>
        </w:rPr>
        <w:t xml:space="preserve"> </w:t>
      </w:r>
      <w:r w:rsidRPr="00093AE1">
        <w:rPr>
          <w:lang w:val="en-GB"/>
        </w:rPr>
        <w:t>could occur.</w:t>
      </w:r>
      <w:r w:rsidR="00AD2DC9">
        <w:rPr>
          <w:lang w:val="en-GB"/>
        </w:rPr>
        <w:t xml:space="preserve"> On that figure, the</w:t>
      </w:r>
      <w:r w:rsidR="00C65578" w:rsidRPr="00093AE1">
        <w:rPr>
          <w:lang w:val="en-GB"/>
        </w:rPr>
        <w:t xml:space="preserve"> well has data for the entire 20-year</w:t>
      </w:r>
      <w:r w:rsidR="00AD2DC9">
        <w:rPr>
          <w:lang w:val="en-GB"/>
        </w:rPr>
        <w:t>s</w:t>
      </w:r>
      <w:r w:rsidR="00C65578" w:rsidRPr="00093AE1">
        <w:rPr>
          <w:lang w:val="en-GB"/>
        </w:rPr>
        <w:t xml:space="preserve"> period, but there has been a change in the frequency of measurements. </w:t>
      </w:r>
      <w:r w:rsidR="00A528CD" w:rsidRPr="00093AE1">
        <w:rPr>
          <w:lang w:val="en-GB"/>
        </w:rPr>
        <w:t>This is relatively common in groundwater monitoring</w:t>
      </w:r>
      <w:r w:rsidR="00177445">
        <w:rPr>
          <w:lang w:val="en-GB"/>
        </w:rPr>
        <w:t>,</w:t>
      </w:r>
      <w:r w:rsidR="00A528CD" w:rsidRPr="00093AE1">
        <w:rPr>
          <w:lang w:val="en-GB"/>
        </w:rPr>
        <w:t xml:space="preserve"> </w:t>
      </w:r>
      <w:r w:rsidR="00177445">
        <w:rPr>
          <w:lang w:val="en-GB"/>
        </w:rPr>
        <w:t>and it</w:t>
      </w:r>
      <w:r w:rsidR="00A528CD" w:rsidRPr="00093AE1">
        <w:rPr>
          <w:lang w:val="en-GB"/>
        </w:rPr>
        <w:t xml:space="preserve"> can have a significant impact on the performance of the M</w:t>
      </w:r>
      <w:r w:rsidR="00AD2DC9">
        <w:rPr>
          <w:lang w:val="en-GB"/>
        </w:rPr>
        <w:t>ann-Kendall</w:t>
      </w:r>
      <w:r w:rsidR="00A528CD" w:rsidRPr="00093AE1">
        <w:rPr>
          <w:lang w:val="en-GB"/>
        </w:rPr>
        <w:t xml:space="preserve"> test</w:t>
      </w:r>
      <w:r w:rsidR="00AD2DC9">
        <w:rPr>
          <w:lang w:val="en-GB"/>
        </w:rPr>
        <w:t xml:space="preserve">, because the test will </w:t>
      </w:r>
      <w:r w:rsidR="00A528CD" w:rsidRPr="00093AE1">
        <w:rPr>
          <w:lang w:val="en-GB"/>
        </w:rPr>
        <w:t xml:space="preserve">assign more weight to </w:t>
      </w:r>
      <w:r w:rsidR="00AD2DC9">
        <w:rPr>
          <w:lang w:val="en-GB"/>
        </w:rPr>
        <w:t>the section of the time series where the density of data is higher</w:t>
      </w:r>
      <w:r w:rsidR="00A528CD" w:rsidRPr="00093AE1">
        <w:rPr>
          <w:lang w:val="en-GB"/>
        </w:rPr>
        <w:t>.</w:t>
      </w:r>
      <w:r w:rsidR="00C65578" w:rsidRPr="00093AE1">
        <w:rPr>
          <w:lang w:val="en-GB"/>
        </w:rPr>
        <w:t xml:space="preserve"> Simultaneously, if an unbalanced dataset undergoes yearly mean aggregation, the results could be </w:t>
      </w:r>
      <w:r w:rsidR="00EB7978" w:rsidRPr="00093AE1">
        <w:rPr>
          <w:lang w:val="en-GB"/>
        </w:rPr>
        <w:t xml:space="preserve">the </w:t>
      </w:r>
      <w:r w:rsidR="00C65578" w:rsidRPr="00093AE1">
        <w:rPr>
          <w:lang w:val="en-GB"/>
        </w:rPr>
        <w:t>opposite</w:t>
      </w:r>
      <w:r w:rsidR="00EB7978" w:rsidRPr="00093AE1">
        <w:rPr>
          <w:lang w:val="en-GB"/>
        </w:rPr>
        <w:t xml:space="preserve">, as illustrated in this </w:t>
      </w:r>
      <w:r w:rsidR="00AD2DC9">
        <w:rPr>
          <w:lang w:val="en-GB"/>
        </w:rPr>
        <w:t xml:space="preserve">same </w:t>
      </w:r>
      <w:r w:rsidR="00EB7978" w:rsidRPr="00093AE1">
        <w:rPr>
          <w:lang w:val="en-GB"/>
        </w:rPr>
        <w:t>example</w:t>
      </w:r>
      <w:r w:rsidRPr="00093AE1">
        <w:rPr>
          <w:lang w:val="en-GB"/>
        </w:rPr>
        <w:t>.</w:t>
      </w:r>
      <w:r w:rsidR="00A528CD" w:rsidRPr="00093AE1">
        <w:rPr>
          <w:lang w:val="en-GB"/>
        </w:rPr>
        <w:t xml:space="preserve"> </w:t>
      </w:r>
      <w:r w:rsidR="00AD2DC9">
        <w:rPr>
          <w:lang w:val="en-GB"/>
        </w:rPr>
        <w:t>With t</w:t>
      </w:r>
      <w:r w:rsidRPr="00093AE1">
        <w:rPr>
          <w:lang w:val="en-GB"/>
        </w:rPr>
        <w:t>he proposed methodology</w:t>
      </w:r>
      <w:r w:rsidR="00AD2DC9">
        <w:rPr>
          <w:lang w:val="en-GB"/>
        </w:rPr>
        <w:t>,</w:t>
      </w:r>
      <w:r w:rsidRPr="00093AE1">
        <w:rPr>
          <w:lang w:val="en-GB"/>
        </w:rPr>
        <w:t xml:space="preserve"> </w:t>
      </w:r>
      <w:r w:rsidR="00AD2DC9">
        <w:rPr>
          <w:lang w:val="en-GB"/>
        </w:rPr>
        <w:t>such issues are overcome</w:t>
      </w:r>
      <w:r w:rsidRPr="00093AE1">
        <w:rPr>
          <w:lang w:val="en-GB"/>
        </w:rPr>
        <w:t>.</w:t>
      </w:r>
    </w:p>
    <w:p w14:paraId="71849BA8" w14:textId="7CA118CA" w:rsidR="00C65578" w:rsidRPr="00093AE1" w:rsidRDefault="00B34739" w:rsidP="00430DF2">
      <w:pPr>
        <w:jc w:val="both"/>
        <w:rPr>
          <w:lang w:val="en-GB"/>
        </w:rPr>
      </w:pPr>
      <w:r w:rsidRPr="00093AE1">
        <w:rPr>
          <w:lang w:val="en-GB"/>
        </w:rPr>
        <w:t xml:space="preserve"> </w:t>
      </w:r>
    </w:p>
    <w:p w14:paraId="218840D9" w14:textId="4B4102AE" w:rsidR="00230A1E" w:rsidRDefault="00AD2DC9" w:rsidP="00093AE1">
      <w:pPr>
        <w:keepNext/>
        <w:jc w:val="both"/>
      </w:pPr>
      <w:r w:rsidRPr="00093AE1">
        <w:rPr>
          <w:noProof/>
          <w:lang w:val="en-GB"/>
        </w:rPr>
        <w:drawing>
          <wp:inline distT="0" distB="0" distL="0" distR="0" wp14:anchorId="25571964" wp14:editId="5BD68900">
            <wp:extent cx="5962909" cy="3180218"/>
            <wp:effectExtent l="0" t="0" r="0" b="1270"/>
            <wp:docPr id="283423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2330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3466" cy="3185848"/>
                    </a:xfrm>
                    <a:prstGeom prst="rect">
                      <a:avLst/>
                    </a:prstGeom>
                  </pic:spPr>
                </pic:pic>
              </a:graphicData>
            </a:graphic>
          </wp:inline>
        </w:drawing>
      </w:r>
    </w:p>
    <w:p w14:paraId="6E13EDD2" w14:textId="18D70129" w:rsidR="00132F30" w:rsidRPr="00230A1E" w:rsidRDefault="00230A1E" w:rsidP="00F97299">
      <w:pPr>
        <w:pStyle w:val="Caption"/>
        <w:jc w:val="center"/>
      </w:pPr>
      <w:bookmarkStart w:id="12" w:name="_Ref151566268"/>
      <w:r>
        <w:t xml:space="preserve">Figure </w:t>
      </w:r>
      <w:r>
        <w:fldChar w:fldCharType="begin"/>
      </w:r>
      <w:r>
        <w:instrText xml:space="preserve"> SEQ Figure \* ARABIC </w:instrText>
      </w:r>
      <w:r>
        <w:fldChar w:fldCharType="separate"/>
      </w:r>
      <w:r w:rsidR="00615119">
        <w:rPr>
          <w:noProof/>
        </w:rPr>
        <w:t>9</w:t>
      </w:r>
      <w:r>
        <w:fldChar w:fldCharType="end"/>
      </w:r>
      <w:bookmarkEnd w:id="12"/>
      <w:r w:rsidR="00F97299">
        <w:t>.</w:t>
      </w:r>
      <w:r w:rsidRPr="00230A1E">
        <w:t xml:space="preserve"> M</w:t>
      </w:r>
      <w:r>
        <w:t xml:space="preserve">ann-Kendall </w:t>
      </w:r>
      <w:r w:rsidRPr="00230A1E">
        <w:t xml:space="preserve">test </w:t>
      </w:r>
      <w:r>
        <w:t>performed on a time series</w:t>
      </w:r>
      <w:r w:rsidRPr="00230A1E">
        <w:t xml:space="preserve"> with monthly</w:t>
      </w:r>
      <w:r>
        <w:t xml:space="preserve"> values</w:t>
      </w:r>
      <w:r w:rsidRPr="00230A1E">
        <w:t xml:space="preserve">, </w:t>
      </w:r>
      <w:r>
        <w:t>annual averages</w:t>
      </w:r>
      <w:r w:rsidRPr="00230A1E">
        <w:t xml:space="preserve">, and </w:t>
      </w:r>
      <w:r>
        <w:t xml:space="preserve">monthly values as selected with the proposed methodology </w:t>
      </w:r>
      <w:r w:rsidRPr="00230A1E">
        <w:t>(Nebraska well Nº 405305097351503</w:t>
      </w:r>
      <w:r>
        <w:t>).</w:t>
      </w:r>
    </w:p>
    <w:p w14:paraId="79A68F69" w14:textId="5F8CD634" w:rsidR="0054628F" w:rsidRPr="00093AE1" w:rsidRDefault="0054628F" w:rsidP="00223722">
      <w:pPr>
        <w:rPr>
          <w:lang w:val="en-GB"/>
        </w:rPr>
      </w:pPr>
    </w:p>
    <w:p w14:paraId="2E5E8274" w14:textId="77243470" w:rsidR="00AD2DC9" w:rsidRPr="006661A6" w:rsidRDefault="00AD2DC9" w:rsidP="00AD2DC9">
      <w:pPr>
        <w:jc w:val="both"/>
        <w:rPr>
          <w:lang w:val="en-GB"/>
        </w:rPr>
      </w:pPr>
      <w:r w:rsidRPr="006661A6">
        <w:rPr>
          <w:lang w:val="en-GB"/>
        </w:rPr>
        <w:t xml:space="preserve">Another aspect to consider is the significance level applied in the </w:t>
      </w:r>
      <w:r w:rsidR="00230A1E">
        <w:rPr>
          <w:lang w:val="en-GB"/>
        </w:rPr>
        <w:t>Mann-Kendall</w:t>
      </w:r>
      <w:r w:rsidRPr="006661A6">
        <w:rPr>
          <w:lang w:val="en-GB"/>
        </w:rPr>
        <w:t xml:space="preserve"> test, which plays a pivotal role in determining the presence or absence of a trend. Opting to reduce the significance level from the standard 95% to 90% can prevent instances like those depicted</w:t>
      </w:r>
      <w:r w:rsidR="00270414">
        <w:rPr>
          <w:lang w:val="en-GB"/>
        </w:rPr>
        <w:t xml:space="preserve"> in</w:t>
      </w:r>
      <w:r w:rsidRPr="006661A6">
        <w:rPr>
          <w:lang w:val="en-GB"/>
        </w:rPr>
        <w:t xml:space="preserve"> </w:t>
      </w:r>
      <w:hyperlink w:anchor="Figura10" w:history="1">
        <w:r w:rsidR="00270414" w:rsidRPr="00270414">
          <w:rPr>
            <w:rStyle w:val="Hyperlink"/>
            <w:lang w:val="en-GB"/>
          </w:rPr>
          <w:t>Figure 10</w:t>
        </w:r>
      </w:hyperlink>
      <w:r w:rsidRPr="006661A6">
        <w:rPr>
          <w:lang w:val="en-GB"/>
        </w:rPr>
        <w:t xml:space="preserve">. In this scenario, a declining trend might be perceived, but the test </w:t>
      </w:r>
      <w:r w:rsidR="00177445">
        <w:rPr>
          <w:lang w:val="en-GB"/>
        </w:rPr>
        <w:t>with</w:t>
      </w:r>
      <w:r w:rsidRPr="006661A6">
        <w:rPr>
          <w:lang w:val="en-GB"/>
        </w:rPr>
        <w:t xml:space="preserve"> a 95% significance level would lead to rejection. This situation is particularly relevant when dealing with datasets characterized by lower measurement density, such as 16 or 18 measurements representing only one month of data each year. In such cases, the limited data points may not provide enough support for the test to accept the alternative hypothesis, despite being in the presence of a trend.</w:t>
      </w:r>
      <w:r w:rsidR="00DD0064">
        <w:rPr>
          <w:lang w:val="en-GB"/>
        </w:rPr>
        <w:t xml:space="preserve"> </w:t>
      </w:r>
    </w:p>
    <w:p w14:paraId="64C8DB48" w14:textId="1037D7EC" w:rsidR="0054628F" w:rsidRPr="00093AE1" w:rsidRDefault="0054628F" w:rsidP="00223722">
      <w:pPr>
        <w:rPr>
          <w:lang w:val="en-GB"/>
        </w:rPr>
      </w:pPr>
    </w:p>
    <w:p w14:paraId="04600E66" w14:textId="5A1D51FA" w:rsidR="0054628F" w:rsidRPr="00093AE1" w:rsidRDefault="00230A1E" w:rsidP="00223722">
      <w:pPr>
        <w:rPr>
          <w:lang w:val="en-GB"/>
        </w:rPr>
        <w:sectPr w:rsidR="0054628F" w:rsidRPr="00093AE1" w:rsidSect="00093AE1">
          <w:pgSz w:w="12240" w:h="15840"/>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749376" behindDoc="0" locked="0" layoutInCell="1" allowOverlap="1" wp14:anchorId="31DEC7A0" wp14:editId="33F5F28F">
                <wp:simplePos x="0" y="0"/>
                <wp:positionH relativeFrom="column">
                  <wp:posOffset>-21590</wp:posOffset>
                </wp:positionH>
                <wp:positionV relativeFrom="paragraph">
                  <wp:posOffset>2434590</wp:posOffset>
                </wp:positionV>
                <wp:extent cx="5943600" cy="635"/>
                <wp:effectExtent l="0" t="0" r="0" b="0"/>
                <wp:wrapTopAndBottom/>
                <wp:docPr id="68947837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E1F268" w14:textId="17497824" w:rsidR="00230A1E" w:rsidRPr="008B275D" w:rsidRDefault="00230A1E" w:rsidP="00F97299">
                            <w:pPr>
                              <w:pStyle w:val="Caption"/>
                              <w:jc w:val="center"/>
                              <w:rPr>
                                <w:noProof/>
                              </w:rPr>
                            </w:pPr>
                            <w:bookmarkStart w:id="13" w:name="_Ref151566377"/>
                            <w:bookmarkStart w:id="14" w:name="Figura10"/>
                            <w:r>
                              <w:t xml:space="preserve">Figure </w:t>
                            </w:r>
                            <w:r>
                              <w:fldChar w:fldCharType="begin"/>
                            </w:r>
                            <w:r>
                              <w:instrText xml:space="preserve"> SEQ Figure \* ARABIC </w:instrText>
                            </w:r>
                            <w:r>
                              <w:fldChar w:fldCharType="separate"/>
                            </w:r>
                            <w:r w:rsidR="00615119">
                              <w:rPr>
                                <w:noProof/>
                              </w:rPr>
                              <w:t>10</w:t>
                            </w:r>
                            <w:r>
                              <w:fldChar w:fldCharType="end"/>
                            </w:r>
                            <w:bookmarkEnd w:id="13"/>
                            <w:bookmarkEnd w:id="14"/>
                            <w:r w:rsidR="00F97299">
                              <w:t>.</w:t>
                            </w:r>
                            <w:r>
                              <w:t xml:space="preserve"> Impact of the s</w:t>
                            </w:r>
                            <w:r w:rsidRPr="00B8489A">
                              <w:t>ignificance level</w:t>
                            </w:r>
                            <w:r>
                              <w:t xml:space="preserve"> of the Mann-Kendall test on the results of the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EC7A0" id="Text Box 1" o:spid="_x0000_s1036" type="#_x0000_t202" style="position:absolute;margin-left:-1.7pt;margin-top:191.7pt;width:46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" stroked="f">
                <v:textbox style="mso-fit-shape-to-text:t" inset="0,0,0,0">
                  <w:txbxContent>
                    <w:p w14:paraId="3FE1F268" w14:textId="17497824" w:rsidR="00230A1E" w:rsidRPr="008B275D" w:rsidRDefault="00230A1E" w:rsidP="00F97299">
                      <w:pPr>
                        <w:pStyle w:val="Caption"/>
                        <w:jc w:val="center"/>
                        <w:rPr>
                          <w:noProof/>
                        </w:rPr>
                      </w:pPr>
                      <w:bookmarkStart w:id="18" w:name="_Ref151566377"/>
                      <w:bookmarkStart w:id="19" w:name="Figura10"/>
                      <w:r>
                        <w:t xml:space="preserve">Figure </w:t>
                      </w:r>
                      <w:r>
                        <w:fldChar w:fldCharType="begin"/>
                      </w:r>
                      <w:r>
                        <w:instrText xml:space="preserve"> SEQ Figure \* ARABIC </w:instrText>
                      </w:r>
                      <w:r>
                        <w:fldChar w:fldCharType="separate"/>
                      </w:r>
                      <w:r w:rsidR="00615119">
                        <w:rPr>
                          <w:noProof/>
                        </w:rPr>
                        <w:t>10</w:t>
                      </w:r>
                      <w:r>
                        <w:fldChar w:fldCharType="end"/>
                      </w:r>
                      <w:bookmarkEnd w:id="18"/>
                      <w:bookmarkEnd w:id="19"/>
                      <w:r w:rsidR="00F97299">
                        <w:t>.</w:t>
                      </w:r>
                      <w:r>
                        <w:t xml:space="preserve"> Impact of the s</w:t>
                      </w:r>
                      <w:r w:rsidRPr="00B8489A">
                        <w:t>ignificance level</w:t>
                      </w:r>
                      <w:r>
                        <w:t xml:space="preserve"> of the Mann-Kendall test on the results of the test.</w:t>
                      </w:r>
                    </w:p>
                  </w:txbxContent>
                </v:textbox>
                <w10:wrap type="topAndBottom"/>
              </v:shape>
            </w:pict>
          </mc:Fallback>
        </mc:AlternateContent>
      </w:r>
      <w:r w:rsidR="00AD2DC9" w:rsidRPr="00093AE1">
        <w:rPr>
          <w:noProof/>
          <w:lang w:val="en-GB"/>
        </w:rPr>
        <w:drawing>
          <wp:anchor distT="0" distB="0" distL="114300" distR="114300" simplePos="0" relativeHeight="251747328" behindDoc="0" locked="0" layoutInCell="1" allowOverlap="1" wp14:anchorId="66DF9028" wp14:editId="320A9A84">
            <wp:simplePos x="0" y="0"/>
            <wp:positionH relativeFrom="column">
              <wp:posOffset>-21590</wp:posOffset>
            </wp:positionH>
            <wp:positionV relativeFrom="paragraph">
              <wp:posOffset>469</wp:posOffset>
            </wp:positionV>
            <wp:extent cx="5943600" cy="2377440"/>
            <wp:effectExtent l="0" t="0" r="0" b="0"/>
            <wp:wrapTopAndBottom/>
            <wp:docPr id="521010919" name="Picture 521010919"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10919" name="Picture 521010919" descr="A graph with red and blue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14:sizeRelH relativeFrom="page">
              <wp14:pctWidth>0</wp14:pctWidth>
            </wp14:sizeRelH>
            <wp14:sizeRelV relativeFrom="page">
              <wp14:pctHeight>0</wp14:pctHeight>
            </wp14:sizeRelV>
          </wp:anchor>
        </w:drawing>
      </w:r>
    </w:p>
    <w:p w14:paraId="5B104CBB" w14:textId="1B408516" w:rsidR="00481792" w:rsidRPr="00F70F9E" w:rsidRDefault="00967EA1" w:rsidP="00967EA1">
      <w:pPr>
        <w:pStyle w:val="Heading2"/>
      </w:pPr>
      <w:r>
        <w:lastRenderedPageBreak/>
        <w:t>Further remarks</w:t>
      </w:r>
    </w:p>
    <w:p w14:paraId="0E2F74A3" w14:textId="73C7D2E6" w:rsidR="00787291" w:rsidRPr="00093AE1" w:rsidRDefault="00517FF4" w:rsidP="00787291">
      <w:pPr>
        <w:jc w:val="both"/>
        <w:rPr>
          <w:rFonts w:eastAsiaTheme="minorHAnsi"/>
          <w:lang w:val="en-GB" w:eastAsia="en-US"/>
        </w:rPr>
      </w:pPr>
      <w:r w:rsidRPr="00093AE1">
        <w:rPr>
          <w:noProof/>
          <w:lang w:val="en-GB"/>
        </w:rPr>
        <w:drawing>
          <wp:anchor distT="0" distB="0" distL="114300" distR="114300" simplePos="0" relativeHeight="251719680" behindDoc="0" locked="0" layoutInCell="1" allowOverlap="1" wp14:anchorId="21F4FF20" wp14:editId="307FCDE5">
            <wp:simplePos x="0" y="0"/>
            <wp:positionH relativeFrom="column">
              <wp:posOffset>0</wp:posOffset>
            </wp:positionH>
            <wp:positionV relativeFrom="paragraph">
              <wp:posOffset>1686560</wp:posOffset>
            </wp:positionV>
            <wp:extent cx="5943600" cy="3169920"/>
            <wp:effectExtent l="0" t="0" r="0" b="0"/>
            <wp:wrapTopAndBottom/>
            <wp:docPr id="1647088590" name="Imagen 164708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7813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14:sizeRelH relativeFrom="page">
              <wp14:pctWidth>0</wp14:pctWidth>
            </wp14:sizeRelH>
            <wp14:sizeRelV relativeFrom="page">
              <wp14:pctHeight>0</wp14:pctHeight>
            </wp14:sizeRelV>
          </wp:anchor>
        </w:drawing>
      </w:r>
      <w:r w:rsidR="00CB5251">
        <w:rPr>
          <w:lang w:val="en-GB"/>
        </w:rPr>
        <w:t>The methodology relies on monthly values, yet it is a common practice to work with</w:t>
      </w:r>
      <w:r w:rsidR="00046DD7" w:rsidRPr="00093AE1">
        <w:rPr>
          <w:lang w:val="en-GB"/>
        </w:rPr>
        <w:t xml:space="preserve"> annual average </w:t>
      </w:r>
      <w:r w:rsidR="00CB5251">
        <w:rPr>
          <w:lang w:val="en-GB"/>
        </w:rPr>
        <w:t>values</w:t>
      </w:r>
      <w:r w:rsidR="00046DD7" w:rsidRPr="00093AE1">
        <w:rPr>
          <w:lang w:val="en-GB"/>
        </w:rPr>
        <w:t xml:space="preserve">. However, when </w:t>
      </w:r>
      <w:r w:rsidR="00AD2DC9">
        <w:rPr>
          <w:lang w:val="en-GB"/>
        </w:rPr>
        <w:t>u</w:t>
      </w:r>
      <w:r w:rsidR="00AD2DC9" w:rsidRPr="00093AE1">
        <w:rPr>
          <w:lang w:val="en-GB"/>
        </w:rPr>
        <w:t>sing</w:t>
      </w:r>
      <w:r w:rsidR="00046DD7" w:rsidRPr="00093AE1">
        <w:rPr>
          <w:lang w:val="en-GB"/>
        </w:rPr>
        <w:t xml:space="preserve"> annual average</w:t>
      </w:r>
      <w:r w:rsidR="00AD2DC9">
        <w:rPr>
          <w:lang w:val="en-GB"/>
        </w:rPr>
        <w:t>s</w:t>
      </w:r>
      <w:r w:rsidR="00046DD7" w:rsidRPr="00093AE1">
        <w:rPr>
          <w:lang w:val="en-GB"/>
        </w:rPr>
        <w:t xml:space="preserve">, especially in cases where there's only one data point per year, and the selected month is </w:t>
      </w:r>
      <w:r w:rsidR="00967EA1">
        <w:rPr>
          <w:lang w:val="en-GB"/>
        </w:rPr>
        <w:t xml:space="preserve">December or </w:t>
      </w:r>
      <w:r w:rsidR="00046DD7" w:rsidRPr="00093AE1">
        <w:rPr>
          <w:lang w:val="en-GB"/>
        </w:rPr>
        <w:t>January, as in the Ogallala Aquifer, it can result in data reduction for the entire period</w:t>
      </w:r>
      <w:r w:rsidR="00E74D2F" w:rsidRPr="00093AE1">
        <w:rPr>
          <w:lang w:val="en-GB"/>
        </w:rPr>
        <w:t xml:space="preserve">. This occurs because, in the computation of the yearly mean, all measurements taken within a single calendar year are included. For instance, if measurements are selected in January 2022 and December 2022 (substituting January 2023), </w:t>
      </w:r>
      <w:r w:rsidR="0031222E" w:rsidRPr="00093AE1">
        <w:rPr>
          <w:lang w:val="en-GB"/>
        </w:rPr>
        <w:t>and yearly mean is applied, the serie</w:t>
      </w:r>
      <w:r w:rsidR="00967EA1">
        <w:rPr>
          <w:lang w:val="en-GB"/>
        </w:rPr>
        <w:t>s</w:t>
      </w:r>
      <w:r w:rsidR="00E74D2F" w:rsidRPr="00093AE1">
        <w:rPr>
          <w:lang w:val="en-GB"/>
        </w:rPr>
        <w:t xml:space="preserve"> will actually lose </w:t>
      </w:r>
      <w:r w:rsidR="0031222E" w:rsidRPr="00093AE1">
        <w:rPr>
          <w:lang w:val="en-GB"/>
        </w:rPr>
        <w:t xml:space="preserve">the </w:t>
      </w:r>
      <w:r w:rsidR="00E74D2F" w:rsidRPr="00093AE1">
        <w:rPr>
          <w:lang w:val="en-GB"/>
        </w:rPr>
        <w:t xml:space="preserve">data from 2023. </w:t>
      </w:r>
      <w:r w:rsidR="00787291" w:rsidRPr="00093AE1">
        <w:rPr>
          <w:rFonts w:eastAsiaTheme="minorHAnsi"/>
          <w:lang w:val="en-GB" w:eastAsia="en-US"/>
        </w:rPr>
        <w:t xml:space="preserve">This can result in distortions in the slope and the power of the Mann-Kendall test </w:t>
      </w:r>
      <w:r w:rsidR="00787291" w:rsidRPr="00093AE1">
        <w:rPr>
          <w:lang w:val="en-GB"/>
        </w:rPr>
        <w:t>due to the artificial reduction of data</w:t>
      </w:r>
      <w:r w:rsidR="00F97299">
        <w:rPr>
          <w:lang w:val="en-GB"/>
        </w:rPr>
        <w:t xml:space="preserve">, as illustrated in </w:t>
      </w:r>
      <w:r w:rsidR="00F97299">
        <w:rPr>
          <w:lang w:val="en-GB"/>
        </w:rPr>
        <w:fldChar w:fldCharType="begin"/>
      </w:r>
      <w:r w:rsidR="00F97299">
        <w:rPr>
          <w:lang w:val="en-GB"/>
        </w:rPr>
        <w:instrText xml:space="preserve"> REF _Ref152233943 \h </w:instrText>
      </w:r>
      <w:r w:rsidR="00F97299">
        <w:rPr>
          <w:lang w:val="en-GB"/>
        </w:rPr>
      </w:r>
      <w:r w:rsidR="00F97299">
        <w:rPr>
          <w:lang w:val="en-GB"/>
        </w:rPr>
        <w:fldChar w:fldCharType="separate"/>
      </w:r>
      <w:r w:rsidR="00F97299">
        <w:t xml:space="preserve">Figure </w:t>
      </w:r>
      <w:r w:rsidR="00F97299">
        <w:rPr>
          <w:noProof/>
        </w:rPr>
        <w:t>11</w:t>
      </w:r>
      <w:r w:rsidR="00F97299">
        <w:rPr>
          <w:lang w:val="en-GB"/>
        </w:rPr>
        <w:fldChar w:fldCharType="end"/>
      </w:r>
      <w:r w:rsidR="00787291" w:rsidRPr="00093AE1">
        <w:rPr>
          <w:rFonts w:eastAsiaTheme="minorHAnsi"/>
          <w:lang w:val="en-GB" w:eastAsia="en-US"/>
        </w:rPr>
        <w:t>.</w:t>
      </w:r>
      <w:r w:rsidR="00BA2FE4" w:rsidRPr="00093AE1">
        <w:rPr>
          <w:rFonts w:eastAsiaTheme="minorHAnsi"/>
          <w:lang w:val="en-GB" w:eastAsia="en-US"/>
        </w:rPr>
        <w:t xml:space="preserve"> </w:t>
      </w:r>
      <w:r>
        <w:rPr>
          <w:rFonts w:eastAsiaTheme="minorHAnsi"/>
          <w:lang w:val="en-GB" w:eastAsia="en-US"/>
        </w:rPr>
        <w:t>In case yearly values aggregation is needed, it is recommended to use an improved yearly aggregation method.</w:t>
      </w:r>
    </w:p>
    <w:p w14:paraId="3ABEDF02" w14:textId="08975629" w:rsidR="00E74D2F" w:rsidRPr="00093AE1" w:rsidRDefault="0031222E" w:rsidP="00B74255">
      <w:pPr>
        <w:rPr>
          <w:lang w:val="en-GB"/>
        </w:rPr>
      </w:pPr>
      <w:r w:rsidRPr="00093AE1">
        <w:rPr>
          <w:noProof/>
          <w:lang w:val="en-GB"/>
        </w:rPr>
        <mc:AlternateContent>
          <mc:Choice Requires="wps">
            <w:drawing>
              <wp:anchor distT="0" distB="0" distL="114300" distR="114300" simplePos="0" relativeHeight="251722752" behindDoc="0" locked="0" layoutInCell="1" allowOverlap="1" wp14:anchorId="0CD74B5E" wp14:editId="39C35537">
                <wp:simplePos x="0" y="0"/>
                <wp:positionH relativeFrom="column">
                  <wp:posOffset>0</wp:posOffset>
                </wp:positionH>
                <wp:positionV relativeFrom="paragraph">
                  <wp:posOffset>3338830</wp:posOffset>
                </wp:positionV>
                <wp:extent cx="5943600" cy="635"/>
                <wp:effectExtent l="0" t="0" r="0" b="12065"/>
                <wp:wrapTopAndBottom/>
                <wp:docPr id="1285341067" name="Cuadro de texto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B7C553" w14:textId="2F83EBA3" w:rsidR="0031222E" w:rsidRPr="005368C6" w:rsidRDefault="0031222E" w:rsidP="009A23A7">
                            <w:pPr>
                              <w:pStyle w:val="Caption"/>
                              <w:jc w:val="center"/>
                              <w:rPr>
                                <w:rFonts w:ascii="Times New Roman" w:eastAsia="Times New Roman" w:hAnsi="Times New Roman" w:cs="Times New Roman"/>
                              </w:rPr>
                            </w:pPr>
                            <w:bookmarkStart w:id="15" w:name="_Ref152233943"/>
                            <w:r>
                              <w:t xml:space="preserve">Figure </w:t>
                            </w:r>
                            <w:r>
                              <w:fldChar w:fldCharType="begin"/>
                            </w:r>
                            <w:r>
                              <w:instrText xml:space="preserve"> SEQ Figure \* ARABIC </w:instrText>
                            </w:r>
                            <w:r>
                              <w:fldChar w:fldCharType="separate"/>
                            </w:r>
                            <w:r w:rsidR="00615119">
                              <w:t>11</w:t>
                            </w:r>
                            <w:r>
                              <w:fldChar w:fldCharType="end"/>
                            </w:r>
                            <w:bookmarkEnd w:id="15"/>
                            <w:r>
                              <w:t xml:space="preserve">. Comparison between monthly, yearly, and improved yearly aggregation in well Nº </w:t>
                            </w:r>
                            <w:r w:rsidRPr="0031222E">
                              <w:t>2450204</w:t>
                            </w:r>
                            <w:r>
                              <w:t xml:space="preserve"> located in Texas.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74B5E" id="_x0000_s1037" type="#_x0000_t202" style="position:absolute;margin-left:0;margin-top:262.9pt;width:46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" stroked="f">
                <v:textbox style="mso-fit-shape-to-text:t" inset="0,0,0,0">
                  <w:txbxContent>
                    <w:p w14:paraId="4EB7C553" w14:textId="2F83EBA3" w:rsidR="0031222E" w:rsidRPr="005368C6" w:rsidRDefault="0031222E" w:rsidP="009A23A7">
                      <w:pPr>
                        <w:pStyle w:val="Caption"/>
                        <w:jc w:val="center"/>
                        <w:rPr>
                          <w:rFonts w:ascii="Times New Roman" w:eastAsia="Times New Roman" w:hAnsi="Times New Roman" w:cs="Times New Roman"/>
                        </w:rPr>
                      </w:pPr>
                      <w:bookmarkStart w:id="21" w:name="_Ref152233943"/>
                      <w:r>
                        <w:t xml:space="preserve">Figure </w:t>
                      </w:r>
                      <w:r>
                        <w:fldChar w:fldCharType="begin"/>
                      </w:r>
                      <w:r>
                        <w:instrText xml:space="preserve"> SEQ Figure \* ARABIC </w:instrText>
                      </w:r>
                      <w:r>
                        <w:fldChar w:fldCharType="separate"/>
                      </w:r>
                      <w:r w:rsidR="00615119">
                        <w:t>11</w:t>
                      </w:r>
                      <w:r>
                        <w:fldChar w:fldCharType="end"/>
                      </w:r>
                      <w:bookmarkEnd w:id="21"/>
                      <w:r>
                        <w:t xml:space="preserve">. Comparison between monthly, yearly, and improved yearly aggregation in well Nº </w:t>
                      </w:r>
                      <w:r w:rsidRPr="0031222E">
                        <w:t>2450204</w:t>
                      </w:r>
                      <w:r>
                        <w:t xml:space="preserve"> located in Texas.</w:t>
                      </w:r>
                    </w:p>
                  </w:txbxContent>
                </v:textbox>
                <w10:wrap type="topAndBottom"/>
              </v:shape>
            </w:pict>
          </mc:Fallback>
        </mc:AlternateContent>
      </w:r>
    </w:p>
    <w:p w14:paraId="1AD0FF39" w14:textId="36AB458A" w:rsidR="00967EA1" w:rsidRDefault="00430DF2" w:rsidP="00517FF4">
      <w:pPr>
        <w:jc w:val="both"/>
        <w:rPr>
          <w:lang w:val="en-GB"/>
        </w:rPr>
      </w:pPr>
      <w:r w:rsidRPr="00093AE1">
        <w:rPr>
          <w:lang w:val="en-GB"/>
        </w:rPr>
        <w:t>Another aspect of aggregation is illustrated in</w:t>
      </w:r>
      <w:r w:rsidR="00F97299">
        <w:rPr>
          <w:lang w:val="en-GB"/>
        </w:rPr>
        <w:t xml:space="preserve"> </w:t>
      </w:r>
      <w:r w:rsidR="00F97299">
        <w:rPr>
          <w:lang w:val="en-GB"/>
        </w:rPr>
        <w:fldChar w:fldCharType="begin"/>
      </w:r>
      <w:r w:rsidR="00F97299">
        <w:rPr>
          <w:lang w:val="en-GB"/>
        </w:rPr>
        <w:instrText xml:space="preserve"> REF _Ref152233911 \h </w:instrText>
      </w:r>
      <w:r w:rsidR="00517FF4">
        <w:rPr>
          <w:lang w:val="en-GB"/>
        </w:rPr>
        <w:instrText xml:space="preserve"> \* MERGEFORMAT </w:instrText>
      </w:r>
      <w:r w:rsidR="00F97299">
        <w:rPr>
          <w:lang w:val="en-GB"/>
        </w:rPr>
      </w:r>
      <w:r w:rsidR="00F97299">
        <w:rPr>
          <w:lang w:val="en-GB"/>
        </w:rPr>
        <w:fldChar w:fldCharType="separate"/>
      </w:r>
      <w:r w:rsidR="00F97299">
        <w:t xml:space="preserve">Figure </w:t>
      </w:r>
      <w:r w:rsidR="00F97299">
        <w:rPr>
          <w:noProof/>
        </w:rPr>
        <w:t>12</w:t>
      </w:r>
      <w:r w:rsidR="00F97299">
        <w:rPr>
          <w:lang w:val="en-GB"/>
        </w:rPr>
        <w:fldChar w:fldCharType="end"/>
      </w:r>
      <w:r w:rsidRPr="00093AE1">
        <w:rPr>
          <w:lang w:val="en-GB"/>
        </w:rPr>
        <w:t xml:space="preserve">. In this example, </w:t>
      </w:r>
      <w:r w:rsidR="00967EA1">
        <w:rPr>
          <w:lang w:val="en-GB"/>
        </w:rPr>
        <w:t xml:space="preserve">Mann-Kendall test is performed on a time series of 20 values. For the sake of the test, the values can be handled as monthly values, or yearly mean values. Although both sets of values are identical, the outcomes of the test will be different. </w:t>
      </w:r>
      <w:r w:rsidR="008154DB" w:rsidRPr="008154DB">
        <w:rPr>
          <w:lang w:val="en-GB"/>
        </w:rPr>
        <w:t>This is because the monthly time series contains 20 values out of 240, whereas the yearly time series contains 20 values out of 20.</w:t>
      </w:r>
    </w:p>
    <w:p w14:paraId="04717128" w14:textId="6DBF7F9F" w:rsidR="00046DD7" w:rsidRPr="00093AE1" w:rsidRDefault="00EA4694" w:rsidP="00B74255">
      <w:pPr>
        <w:rPr>
          <w:lang w:val="en-GB"/>
        </w:rPr>
      </w:pPr>
      <w:r>
        <w:rPr>
          <w:noProof/>
        </w:rPr>
        <w:lastRenderedPageBreak/>
        <mc:AlternateContent>
          <mc:Choice Requires="wps">
            <w:drawing>
              <wp:anchor distT="0" distB="0" distL="114300" distR="114300" simplePos="0" relativeHeight="251751424" behindDoc="0" locked="0" layoutInCell="1" allowOverlap="1" wp14:anchorId="668FF490" wp14:editId="16BE55FC">
                <wp:simplePos x="0" y="0"/>
                <wp:positionH relativeFrom="column">
                  <wp:posOffset>0</wp:posOffset>
                </wp:positionH>
                <wp:positionV relativeFrom="paragraph">
                  <wp:posOffset>2434590</wp:posOffset>
                </wp:positionV>
                <wp:extent cx="5943600" cy="635"/>
                <wp:effectExtent l="0" t="0" r="0" b="12065"/>
                <wp:wrapTopAndBottom/>
                <wp:docPr id="1813131172" name="Cuadro de texto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2AB490" w14:textId="54994E6B" w:rsidR="00EA4694" w:rsidRPr="003329E1" w:rsidRDefault="00EA4694" w:rsidP="00F97299">
                            <w:pPr>
                              <w:pStyle w:val="Caption"/>
                            </w:pPr>
                            <w:bookmarkStart w:id="16" w:name="_Ref152233911"/>
                            <w:r>
                              <w:t xml:space="preserve">Figure </w:t>
                            </w:r>
                            <w:r>
                              <w:fldChar w:fldCharType="begin"/>
                            </w:r>
                            <w:r>
                              <w:instrText xml:space="preserve"> SEQ Figure \* ARABIC </w:instrText>
                            </w:r>
                            <w:r>
                              <w:fldChar w:fldCharType="separate"/>
                            </w:r>
                            <w:r w:rsidR="00F97299">
                              <w:t>12</w:t>
                            </w:r>
                            <w:r>
                              <w:fldChar w:fldCharType="end"/>
                            </w:r>
                            <w:bookmarkEnd w:id="16"/>
                            <w:r>
                              <w:t xml:space="preserve">. </w:t>
                            </w:r>
                            <w:r w:rsidR="002804B7" w:rsidRPr="00F97299">
                              <w:t>A comparative, examining both monthly and yearly aggregations, with each analysis based on a single data point per year (Nebraska well Nº 410102102232301)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FF490" id="_x0000_s1038" type="#_x0000_t202" style="position:absolute;margin-left:0;margin-top:191.7pt;width:46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" stroked="f">
                <v:textbox style="mso-fit-shape-to-text:t" inset="0,0,0,0">
                  <w:txbxContent>
                    <w:p w14:paraId="052AB490" w14:textId="54994E6B" w:rsidR="00EA4694" w:rsidRPr="003329E1" w:rsidRDefault="00EA4694" w:rsidP="00F97299">
                      <w:pPr>
                        <w:pStyle w:val="Caption"/>
                      </w:pPr>
                      <w:bookmarkStart w:id="25" w:name="_Ref152233911"/>
                      <w:r>
                        <w:t xml:space="preserve">Figure </w:t>
                      </w:r>
                      <w:r>
                        <w:fldChar w:fldCharType="begin"/>
                      </w:r>
                      <w:r>
                        <w:instrText xml:space="preserve"> SEQ Figure \* ARABIC </w:instrText>
                      </w:r>
                      <w:r>
                        <w:fldChar w:fldCharType="separate"/>
                      </w:r>
                      <w:r w:rsidR="00F97299">
                        <w:t>12</w:t>
                      </w:r>
                      <w:r>
                        <w:fldChar w:fldCharType="end"/>
                      </w:r>
                      <w:bookmarkEnd w:id="25"/>
                      <w:r>
                        <w:t xml:space="preserve">. </w:t>
                      </w:r>
                      <w:r w:rsidR="002804B7" w:rsidRPr="00F97299">
                        <w:t>A comparative, examining both monthly and yearly aggregations, with each analysis based on a single data point per year (Nebraska well Nº 410102102232301)</w:t>
                      </w:r>
                      <w:r>
                        <w:t>.</w:t>
                      </w:r>
                    </w:p>
                  </w:txbxContent>
                </v:textbox>
                <w10:wrap type="topAndBottom"/>
              </v:shape>
            </w:pict>
          </mc:Fallback>
        </mc:AlternateContent>
      </w:r>
      <w:r w:rsidR="00787291" w:rsidRPr="00093AE1">
        <w:rPr>
          <w:noProof/>
          <w:lang w:val="en-GB"/>
        </w:rPr>
        <w:drawing>
          <wp:anchor distT="0" distB="0" distL="114300" distR="114300" simplePos="0" relativeHeight="251720704" behindDoc="0" locked="0" layoutInCell="1" allowOverlap="1" wp14:anchorId="039C44CD" wp14:editId="550EB698">
            <wp:simplePos x="0" y="0"/>
            <wp:positionH relativeFrom="column">
              <wp:posOffset>0</wp:posOffset>
            </wp:positionH>
            <wp:positionV relativeFrom="paragraph">
              <wp:posOffset>0</wp:posOffset>
            </wp:positionV>
            <wp:extent cx="5943600" cy="2377440"/>
            <wp:effectExtent l="0" t="0" r="0" b="0"/>
            <wp:wrapTopAndBottom/>
            <wp:docPr id="1391338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3877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14:sizeRelH relativeFrom="page">
              <wp14:pctWidth>0</wp14:pctWidth>
            </wp14:sizeRelH>
            <wp14:sizeRelV relativeFrom="page">
              <wp14:pctHeight>0</wp14:pctHeight>
            </wp14:sizeRelV>
          </wp:anchor>
        </w:drawing>
      </w:r>
    </w:p>
    <w:p w14:paraId="09795FF8" w14:textId="419BD213" w:rsidR="009758B8" w:rsidRPr="00F70F9E" w:rsidRDefault="009758B8" w:rsidP="00504D94">
      <w:pPr>
        <w:pStyle w:val="Heading1"/>
      </w:pPr>
      <w:bookmarkStart w:id="17" w:name="_Ref135667501"/>
      <w:r w:rsidRPr="00F70F9E">
        <w:t>Acknowledgements</w:t>
      </w:r>
    </w:p>
    <w:p w14:paraId="61C08650" w14:textId="77777777" w:rsidR="00BA2FE4" w:rsidRPr="00F70F9E" w:rsidRDefault="00BA2FE4" w:rsidP="00BA2FE4">
      <w:pPr>
        <w:rPr>
          <w:lang w:val="en-GB" w:eastAsia="en-US"/>
        </w:rPr>
      </w:pPr>
    </w:p>
    <w:p w14:paraId="3581F0E1" w14:textId="7D8D3B54" w:rsidR="00266567" w:rsidRPr="00093AE1" w:rsidRDefault="00820C2D" w:rsidP="00517FF4">
      <w:pPr>
        <w:jc w:val="both"/>
        <w:rPr>
          <w:lang w:val="en-GB"/>
        </w:rPr>
      </w:pPr>
      <w:r w:rsidRPr="00093AE1">
        <w:rPr>
          <w:lang w:val="en-GB"/>
        </w:rPr>
        <w:t>The authors are grateful to the organizations that have made their groundwater data available</w:t>
      </w:r>
      <w:r w:rsidR="00266567" w:rsidRPr="00093AE1">
        <w:rPr>
          <w:lang w:val="en-GB"/>
        </w:rPr>
        <w:t xml:space="preserve">, either </w:t>
      </w:r>
      <w:r w:rsidR="00C81CBE" w:rsidRPr="00093AE1">
        <w:rPr>
          <w:lang w:val="en-GB"/>
        </w:rPr>
        <w:t>upon request or through online platforms</w:t>
      </w:r>
      <w:r w:rsidR="00266567" w:rsidRPr="00093AE1">
        <w:rPr>
          <w:lang w:val="en-GB"/>
        </w:rPr>
        <w:t>:</w:t>
      </w:r>
    </w:p>
    <w:p w14:paraId="59EAAA86" w14:textId="77777777" w:rsidR="0085562B" w:rsidRPr="00093AE1" w:rsidRDefault="0085562B" w:rsidP="00820C2D">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567" w:rsidRPr="00EE43EB" w14:paraId="052DF4B7" w14:textId="77777777" w:rsidTr="0085562B">
        <w:tc>
          <w:tcPr>
            <w:tcW w:w="9350" w:type="dxa"/>
          </w:tcPr>
          <w:p w14:paraId="0705D0F5" w14:textId="187A291F" w:rsidR="00266567" w:rsidRPr="00F70F9E" w:rsidRDefault="0085562B" w:rsidP="0085562B">
            <w:pPr>
              <w:pStyle w:val="ListParagraph"/>
              <w:numPr>
                <w:ilvl w:val="0"/>
                <w:numId w:val="11"/>
              </w:numPr>
            </w:pPr>
            <w:r w:rsidRPr="00F70F9E">
              <w:t>General Water Directorate (DGA), Chile</w:t>
            </w:r>
          </w:p>
        </w:tc>
      </w:tr>
      <w:tr w:rsidR="0085562B" w:rsidRPr="00EE43EB" w14:paraId="540BDEFB" w14:textId="77777777" w:rsidTr="0085562B">
        <w:tc>
          <w:tcPr>
            <w:tcW w:w="9350" w:type="dxa"/>
          </w:tcPr>
          <w:p w14:paraId="7056FBEE" w14:textId="49B4B41D" w:rsidR="0085562B" w:rsidRPr="00F70F9E" w:rsidRDefault="0085562B" w:rsidP="0085562B">
            <w:pPr>
              <w:pStyle w:val="ListParagraph"/>
              <w:numPr>
                <w:ilvl w:val="0"/>
                <w:numId w:val="11"/>
              </w:numPr>
            </w:pPr>
            <w:r w:rsidRPr="00F70F9E">
              <w:t>United States Geological Survey (USGS)</w:t>
            </w:r>
          </w:p>
        </w:tc>
      </w:tr>
    </w:tbl>
    <w:p w14:paraId="3FF3F34B" w14:textId="77777777" w:rsidR="00266567" w:rsidRPr="00093AE1" w:rsidRDefault="00266567" w:rsidP="00820C2D">
      <w:pPr>
        <w:rPr>
          <w:lang w:val="en-GB"/>
        </w:rPr>
      </w:pPr>
    </w:p>
    <w:p w14:paraId="3F33CFD7" w14:textId="77777777" w:rsidR="00222BBE" w:rsidRPr="00093AE1" w:rsidRDefault="00222BBE" w:rsidP="00222BBE">
      <w:pPr>
        <w:rPr>
          <w:lang w:val="en-GB"/>
        </w:rPr>
      </w:pPr>
    </w:p>
    <w:p w14:paraId="7B492D13" w14:textId="77777777" w:rsidR="00222BBE" w:rsidRPr="00093AE1" w:rsidRDefault="00222BBE" w:rsidP="00222BBE">
      <w:pPr>
        <w:rPr>
          <w:lang w:val="en-GB"/>
        </w:rPr>
      </w:pPr>
    </w:p>
    <w:bookmarkEnd w:id="17"/>
    <w:p w14:paraId="43587400" w14:textId="2F01A84E" w:rsidR="000E2006" w:rsidRPr="00093AE1" w:rsidRDefault="000E2006">
      <w:pPr>
        <w:spacing w:after="200" w:line="276" w:lineRule="auto"/>
        <w:rPr>
          <w:lang w:val="en-GB"/>
        </w:rPr>
      </w:pPr>
      <w:r w:rsidRPr="00093AE1">
        <w:rPr>
          <w:lang w:val="en-GB"/>
        </w:rPr>
        <w:br w:type="page"/>
      </w:r>
    </w:p>
    <w:p w14:paraId="24DF4601" w14:textId="18B74479" w:rsidR="000E2006" w:rsidRPr="00F70F9E" w:rsidRDefault="000E2006" w:rsidP="000E2006">
      <w:pPr>
        <w:pStyle w:val="Heading1"/>
      </w:pPr>
      <w:r w:rsidRPr="00F70F9E">
        <w:lastRenderedPageBreak/>
        <w:t>References</w:t>
      </w:r>
    </w:p>
    <w:p w14:paraId="64D7BDD7" w14:textId="77777777" w:rsidR="00D464F1" w:rsidRPr="00F70F9E" w:rsidRDefault="00D464F1" w:rsidP="00D464F1">
      <w:pPr>
        <w:rPr>
          <w:lang w:val="en-GB" w:eastAsia="en-US"/>
        </w:rPr>
      </w:pPr>
    </w:p>
    <w:p w14:paraId="506FDEC5" w14:textId="7DC8FB8B" w:rsidR="00D464F1" w:rsidRPr="00093AE1" w:rsidRDefault="000E2006" w:rsidP="00D464F1">
      <w:pPr>
        <w:widowControl w:val="0"/>
        <w:autoSpaceDE w:val="0"/>
        <w:autoSpaceDN w:val="0"/>
        <w:adjustRightInd w:val="0"/>
        <w:spacing w:after="200"/>
        <w:ind w:left="480" w:hanging="480"/>
        <w:rPr>
          <w:noProof/>
          <w:lang w:val="en-GB"/>
        </w:rPr>
      </w:pPr>
      <w:r w:rsidRPr="00093AE1">
        <w:rPr>
          <w:lang w:val="en-GB"/>
        </w:rPr>
        <w:fldChar w:fldCharType="begin" w:fldLock="1"/>
      </w:r>
      <w:r w:rsidRPr="00093AE1">
        <w:rPr>
          <w:lang w:val="en-GB"/>
        </w:rPr>
        <w:instrText xml:space="preserve">ADDIN Mendeley Bibliography CSL_BIBLIOGRAPHY </w:instrText>
      </w:r>
      <w:r w:rsidRPr="00093AE1">
        <w:rPr>
          <w:lang w:val="en-GB"/>
        </w:rPr>
        <w:fldChar w:fldCharType="separate"/>
      </w:r>
      <w:r w:rsidR="00D464F1" w:rsidRPr="00093AE1">
        <w:rPr>
          <w:noProof/>
          <w:lang w:val="en-GB"/>
        </w:rPr>
        <w:t>Barclay, J.R., Mullaney, J.R., 2020. Updating Data Inputs, Assessing Trends, and Evaluating a Method To Estimate Probable High Groundwater Levels in Selected Areas of Massachusetts. https://doi.org/https://doi.org/ 10.3133/ sir20205036</w:t>
      </w:r>
    </w:p>
    <w:p w14:paraId="6EC21CDB" w14:textId="77777777" w:rsidR="00D464F1" w:rsidRPr="00093AE1" w:rsidRDefault="00D464F1" w:rsidP="00D464F1">
      <w:pPr>
        <w:widowControl w:val="0"/>
        <w:autoSpaceDE w:val="0"/>
        <w:autoSpaceDN w:val="0"/>
        <w:adjustRightInd w:val="0"/>
        <w:spacing w:after="200"/>
        <w:ind w:left="480" w:hanging="480"/>
        <w:rPr>
          <w:noProof/>
          <w:lang w:val="en-GB"/>
        </w:rPr>
      </w:pPr>
      <w:r w:rsidRPr="00093AE1">
        <w:rPr>
          <w:noProof/>
          <w:lang w:val="en-GB"/>
        </w:rPr>
        <w:t>Croiset, N., Neaud, C., Henriot, A., 2018. Manuel utilisateur Hypiz. Rapport final. BRGM/RP-68344- FR.</w:t>
      </w:r>
    </w:p>
    <w:p w14:paraId="27D9EFFA" w14:textId="77777777" w:rsidR="00D464F1" w:rsidRPr="00093AE1" w:rsidRDefault="00D464F1" w:rsidP="00D464F1">
      <w:pPr>
        <w:widowControl w:val="0"/>
        <w:autoSpaceDE w:val="0"/>
        <w:autoSpaceDN w:val="0"/>
        <w:adjustRightInd w:val="0"/>
        <w:spacing w:after="200"/>
        <w:ind w:left="480" w:hanging="480"/>
        <w:rPr>
          <w:noProof/>
          <w:lang w:val="en-GB"/>
        </w:rPr>
      </w:pPr>
      <w:r w:rsidRPr="00093AE1">
        <w:rPr>
          <w:noProof/>
          <w:lang w:val="en-GB"/>
        </w:rPr>
        <w:t>Daneshvar Vousoughi, F., Dinpashoh, Y., Aalami, M.T., Jhajharia, D., 2013. Trend analysis of groundwater using non-parametric methods (case study: Ardabil plain). Stoch. Environ. Res. Risk Assess. 27, 547–559. https://doi.org/10.1007/s00477-012-0599-4</w:t>
      </w:r>
    </w:p>
    <w:p w14:paraId="6ED80B61" w14:textId="77777777" w:rsidR="00D464F1" w:rsidRPr="00093AE1" w:rsidRDefault="00D464F1" w:rsidP="00D464F1">
      <w:pPr>
        <w:widowControl w:val="0"/>
        <w:autoSpaceDE w:val="0"/>
        <w:autoSpaceDN w:val="0"/>
        <w:adjustRightInd w:val="0"/>
        <w:spacing w:after="200"/>
        <w:ind w:left="480" w:hanging="480"/>
        <w:rPr>
          <w:noProof/>
          <w:lang w:val="en-GB"/>
        </w:rPr>
      </w:pPr>
      <w:r w:rsidRPr="00093AE1">
        <w:rPr>
          <w:noProof/>
          <w:lang w:val="en-GB"/>
        </w:rPr>
        <w:t>Fu, G., Rojas, R., Gonzalez, D., 2022. Trends in Groundwater Levels in Alluvial Aquifers of the Murray–Darling Basin and Their Attributions. Water (Switzerland) 14, 1–26. https://doi.org/10.3390/w14111808</w:t>
      </w:r>
    </w:p>
    <w:p w14:paraId="713985F7" w14:textId="77777777" w:rsidR="00D464F1" w:rsidRPr="00093AE1" w:rsidRDefault="00D464F1" w:rsidP="00D464F1">
      <w:pPr>
        <w:widowControl w:val="0"/>
        <w:autoSpaceDE w:val="0"/>
        <w:autoSpaceDN w:val="0"/>
        <w:adjustRightInd w:val="0"/>
        <w:spacing w:after="200"/>
        <w:ind w:left="480" w:hanging="480"/>
        <w:rPr>
          <w:noProof/>
          <w:lang w:val="en-GB"/>
        </w:rPr>
      </w:pPr>
      <w:r w:rsidRPr="00093AE1">
        <w:rPr>
          <w:noProof/>
          <w:lang w:val="en-GB"/>
        </w:rPr>
        <w:t>Hamed, K.H., 2008. Trend detection in hydrologic data: The Mann-Kendall trend test under the scaling hypothesis. J. Hydrol. 349, 350–363. https://doi.org/10.1016/j.jhydrol.2007.11.009</w:t>
      </w:r>
    </w:p>
    <w:p w14:paraId="46D54D24" w14:textId="77777777" w:rsidR="00D464F1" w:rsidRPr="00093AE1" w:rsidRDefault="00D464F1" w:rsidP="00D464F1">
      <w:pPr>
        <w:widowControl w:val="0"/>
        <w:autoSpaceDE w:val="0"/>
        <w:autoSpaceDN w:val="0"/>
        <w:adjustRightInd w:val="0"/>
        <w:spacing w:after="200"/>
        <w:ind w:left="480" w:hanging="480"/>
        <w:rPr>
          <w:noProof/>
          <w:lang w:val="en-GB"/>
        </w:rPr>
      </w:pPr>
      <w:r w:rsidRPr="00093AE1">
        <w:rPr>
          <w:noProof/>
          <w:lang w:val="en-GB"/>
        </w:rPr>
        <w:t>Hamed, K.H., Rao, R.A., 1998. A modified Mann-Kendall trend test for autocorrelated data. J. Hydrol. 204, 182–196. https://doi.org/10.1016/S0022-1694(97)00125-X</w:t>
      </w:r>
    </w:p>
    <w:p w14:paraId="7FFD3404" w14:textId="77777777" w:rsidR="00D464F1" w:rsidRPr="00093AE1" w:rsidRDefault="00D464F1" w:rsidP="00D464F1">
      <w:pPr>
        <w:widowControl w:val="0"/>
        <w:autoSpaceDE w:val="0"/>
        <w:autoSpaceDN w:val="0"/>
        <w:adjustRightInd w:val="0"/>
        <w:spacing w:after="200"/>
        <w:ind w:left="480" w:hanging="480"/>
        <w:rPr>
          <w:noProof/>
          <w:lang w:val="en-GB"/>
        </w:rPr>
      </w:pPr>
      <w:r w:rsidRPr="00093AE1">
        <w:rPr>
          <w:noProof/>
          <w:lang w:val="en-GB"/>
        </w:rPr>
        <w:t>Hirsch, R.M., Slack, J.R., Smith, R.A., 1982. Techniques of trend analysis for monthly water quality data. Water Resour. Res. 18, 107–121. https://doi.org/10.1029/WR018i001p00107</w:t>
      </w:r>
    </w:p>
    <w:p w14:paraId="2FC18AC5" w14:textId="77777777" w:rsidR="00D464F1" w:rsidRPr="00093AE1" w:rsidRDefault="00D464F1" w:rsidP="00D464F1">
      <w:pPr>
        <w:widowControl w:val="0"/>
        <w:autoSpaceDE w:val="0"/>
        <w:autoSpaceDN w:val="0"/>
        <w:adjustRightInd w:val="0"/>
        <w:spacing w:after="200"/>
        <w:ind w:left="480" w:hanging="480"/>
        <w:rPr>
          <w:noProof/>
          <w:lang w:val="en-GB"/>
        </w:rPr>
      </w:pPr>
      <w:r w:rsidRPr="00093AE1">
        <w:rPr>
          <w:noProof/>
          <w:lang w:val="en-GB"/>
        </w:rPr>
        <w:t>Hussain, M., Mahmud, I., 2019. pyMannKendall: a python package for non parametric Mann Kendall family of trend tests. J. Open Source Softw. 4, 1556. https://doi.org/10.21105/joss.01556</w:t>
      </w:r>
    </w:p>
    <w:p w14:paraId="2EF57139" w14:textId="77777777" w:rsidR="00D464F1" w:rsidRPr="00093AE1" w:rsidRDefault="00D464F1" w:rsidP="00D464F1">
      <w:pPr>
        <w:widowControl w:val="0"/>
        <w:autoSpaceDE w:val="0"/>
        <w:autoSpaceDN w:val="0"/>
        <w:adjustRightInd w:val="0"/>
        <w:spacing w:after="200"/>
        <w:ind w:left="480" w:hanging="480"/>
        <w:rPr>
          <w:noProof/>
          <w:lang w:val="en-GB"/>
        </w:rPr>
      </w:pPr>
      <w:r w:rsidRPr="00093AE1">
        <w:rPr>
          <w:noProof/>
          <w:lang w:val="en-GB"/>
        </w:rPr>
        <w:t>IGRAC, 2023. State of Global Water Resources Report - Quantitative status of groundwater -.</w:t>
      </w:r>
    </w:p>
    <w:p w14:paraId="19056064" w14:textId="77777777" w:rsidR="00D464F1" w:rsidRPr="00093AE1" w:rsidRDefault="00D464F1" w:rsidP="00D464F1">
      <w:pPr>
        <w:widowControl w:val="0"/>
        <w:autoSpaceDE w:val="0"/>
        <w:autoSpaceDN w:val="0"/>
        <w:adjustRightInd w:val="0"/>
        <w:spacing w:after="200"/>
        <w:ind w:left="480" w:hanging="480"/>
        <w:rPr>
          <w:noProof/>
          <w:lang w:val="en-GB"/>
        </w:rPr>
      </w:pPr>
      <w:r w:rsidRPr="00093AE1">
        <w:rPr>
          <w:noProof/>
          <w:lang w:val="en-GB"/>
        </w:rPr>
        <w:t>Le Brocque, A.F., Kath, J., Reardon-Smith, K., 2018. Chronic groundwater decline: A multi-decadal analysis of groundwater trends under extreme climate cycles. J. Hydrol. 561, 976–986. https://doi.org/10.1016/j.jhydrol.2018.04.059</w:t>
      </w:r>
    </w:p>
    <w:p w14:paraId="7E4F9725" w14:textId="77777777" w:rsidR="00D464F1" w:rsidRPr="00093AE1" w:rsidRDefault="00D464F1" w:rsidP="00D464F1">
      <w:pPr>
        <w:widowControl w:val="0"/>
        <w:autoSpaceDE w:val="0"/>
        <w:autoSpaceDN w:val="0"/>
        <w:adjustRightInd w:val="0"/>
        <w:spacing w:after="200"/>
        <w:ind w:left="480" w:hanging="480"/>
        <w:rPr>
          <w:noProof/>
          <w:lang w:val="en-GB"/>
        </w:rPr>
      </w:pPr>
      <w:r w:rsidRPr="00093AE1">
        <w:rPr>
          <w:noProof/>
          <w:lang w:val="en-GB"/>
        </w:rPr>
        <w:t>Pathak, A.A., Dodamani, B.M., 2019. Trend Analysis of Groundwater Levels and Assessment of Regional Groundwater Drought: Ghataprabha River Basin, India. Nat. Resour. Res. 28, 631–643. https://doi.org/10.1007/s11053-018-9417-0</w:t>
      </w:r>
    </w:p>
    <w:p w14:paraId="4E6656D5" w14:textId="77777777" w:rsidR="00D464F1" w:rsidRPr="00093AE1" w:rsidRDefault="00D464F1" w:rsidP="00D464F1">
      <w:pPr>
        <w:widowControl w:val="0"/>
        <w:autoSpaceDE w:val="0"/>
        <w:autoSpaceDN w:val="0"/>
        <w:adjustRightInd w:val="0"/>
        <w:spacing w:after="200"/>
        <w:ind w:left="480" w:hanging="480"/>
        <w:rPr>
          <w:noProof/>
          <w:lang w:val="en-GB"/>
        </w:rPr>
      </w:pPr>
      <w:r w:rsidRPr="00093AE1">
        <w:rPr>
          <w:noProof/>
          <w:lang w:val="en-GB"/>
        </w:rPr>
        <w:t>QGIS.org, 2023. QGIS Geographic Information System.</w:t>
      </w:r>
    </w:p>
    <w:p w14:paraId="471E14E7" w14:textId="77777777" w:rsidR="00D464F1" w:rsidRPr="00093AE1" w:rsidRDefault="00D464F1" w:rsidP="00D464F1">
      <w:pPr>
        <w:widowControl w:val="0"/>
        <w:autoSpaceDE w:val="0"/>
        <w:autoSpaceDN w:val="0"/>
        <w:adjustRightInd w:val="0"/>
        <w:spacing w:after="200"/>
        <w:ind w:left="480" w:hanging="480"/>
        <w:rPr>
          <w:noProof/>
          <w:lang w:val="en-GB"/>
        </w:rPr>
      </w:pPr>
      <w:r w:rsidRPr="00093AE1">
        <w:rPr>
          <w:noProof/>
          <w:lang w:val="en-GB"/>
        </w:rPr>
        <w:t>Tabari, H., Nikbakht, J., Shifteh Some’e, B., 2012. Investigation of groundwater level fluctuations in the north of Iran. Environ. Earth Sci. 66, 231–243. https://doi.org/10.1007/s12665-011-1229-z</w:t>
      </w:r>
    </w:p>
    <w:p w14:paraId="6DA281D7" w14:textId="439ADD09" w:rsidR="000658F4" w:rsidRPr="00093AE1" w:rsidRDefault="00D464F1" w:rsidP="00D464F1">
      <w:pPr>
        <w:widowControl w:val="0"/>
        <w:autoSpaceDE w:val="0"/>
        <w:autoSpaceDN w:val="0"/>
        <w:adjustRightInd w:val="0"/>
        <w:spacing w:after="200"/>
        <w:ind w:left="480" w:hanging="480"/>
        <w:rPr>
          <w:lang w:val="en-GB"/>
        </w:rPr>
      </w:pPr>
      <w:r w:rsidRPr="00093AE1">
        <w:rPr>
          <w:noProof/>
          <w:lang w:val="en-GB"/>
        </w:rPr>
        <w:t>Wang, F., Shao, W., Yu, H., Kan, G., He, X., Zhang, D., Ren, M., Wang, G., 2020. Re-evaluation of the Power of the Mann-Kendall Test for Detecting Monotonic Trends in Hydrometeorological Time Series. Front. Earth Sci. 8, 1–12. https://doi.org/10.3389/feart.2020.00014</w:t>
      </w:r>
      <w:r w:rsidR="000E2006" w:rsidRPr="00093AE1">
        <w:rPr>
          <w:lang w:val="en-GB"/>
        </w:rPr>
        <w:fldChar w:fldCharType="end"/>
      </w:r>
    </w:p>
    <w:sectPr w:rsidR="000658F4" w:rsidRPr="00093A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141BC" w14:textId="77777777" w:rsidR="00C35FB9" w:rsidRDefault="00C35FB9" w:rsidP="00D20594">
      <w:r>
        <w:separator/>
      </w:r>
    </w:p>
  </w:endnote>
  <w:endnote w:type="continuationSeparator" w:id="0">
    <w:p w14:paraId="63243AEA" w14:textId="77777777" w:rsidR="00C35FB9" w:rsidRDefault="00C35FB9" w:rsidP="00D205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C961C" w14:textId="77777777" w:rsidR="00C35FB9" w:rsidRDefault="00C35FB9" w:rsidP="00D20594">
      <w:r>
        <w:separator/>
      </w:r>
    </w:p>
  </w:footnote>
  <w:footnote w:type="continuationSeparator" w:id="0">
    <w:p w14:paraId="51C281D5" w14:textId="77777777" w:rsidR="00C35FB9" w:rsidRDefault="00C35FB9" w:rsidP="00D20594">
      <w:r>
        <w:continuationSeparator/>
      </w:r>
    </w:p>
  </w:footnote>
  <w:footnote w:id="1">
    <w:p w14:paraId="154C21F6" w14:textId="153F5A04" w:rsidR="00D80250" w:rsidRDefault="00D80250">
      <w:pPr>
        <w:pStyle w:val="FootnoteText"/>
      </w:pPr>
      <w:r>
        <w:rPr>
          <w:rStyle w:val="FootnoteReference"/>
        </w:rPr>
        <w:footnoteRef/>
      </w:r>
      <w:r>
        <w:t xml:space="preserve"> </w:t>
      </w:r>
      <w:r w:rsidRPr="00D80250">
        <w:t>https://library.wmo.int/records/item/68473-state-of-global-water-resources-report-2022</w:t>
      </w:r>
    </w:p>
  </w:footnote>
  <w:footnote w:id="2">
    <w:p w14:paraId="00D3222B" w14:textId="6347D04B" w:rsidR="000739B8" w:rsidRDefault="000739B8">
      <w:pPr>
        <w:pStyle w:val="FootnoteText"/>
      </w:pPr>
      <w:r>
        <w:rPr>
          <w:rStyle w:val="FootnoteReference"/>
        </w:rPr>
        <w:footnoteRef/>
      </w:r>
      <w:r>
        <w:t xml:space="preserve"> </w:t>
      </w:r>
      <w:r w:rsidRPr="000739B8">
        <w:t>https://github.com/UNIGRAC/Global-Reporting-Groundwater-Levels</w:t>
      </w:r>
    </w:p>
  </w:footnote>
  <w:footnote w:id="3">
    <w:p w14:paraId="374603FE" w14:textId="77777777" w:rsidR="00AA1DDA" w:rsidRDefault="00AA1DDA" w:rsidP="00AA1DDA">
      <w:pPr>
        <w:pStyle w:val="FootnoteText"/>
      </w:pPr>
      <w:r>
        <w:rPr>
          <w:rStyle w:val="FootnoteReference"/>
        </w:rPr>
        <w:footnoteRef/>
      </w:r>
      <w:r>
        <w:t xml:space="preserve"> </w:t>
      </w:r>
      <w:r w:rsidRPr="001068D0">
        <w:t>https://cida.usgs.gov/ngwmn/index.jsp</w:t>
      </w:r>
    </w:p>
  </w:footnote>
  <w:footnote w:id="4">
    <w:p w14:paraId="6DD2E706" w14:textId="77777777" w:rsidR="009044D2" w:rsidRDefault="009044D2" w:rsidP="009044D2">
      <w:pPr>
        <w:pStyle w:val="FootnoteText"/>
      </w:pPr>
      <w:r>
        <w:rPr>
          <w:rStyle w:val="FootnoteReference"/>
        </w:rPr>
        <w:footnoteRef/>
      </w:r>
      <w:r>
        <w:t xml:space="preserve"> </w:t>
      </w:r>
      <w:r w:rsidRPr="0000704D">
        <w:t>https://snia.mop.gob.cl/BNAConsultas/reportes</w:t>
      </w:r>
    </w:p>
  </w:footnote>
  <w:footnote w:id="5">
    <w:p w14:paraId="5190EFBD" w14:textId="2B22AA62" w:rsidR="009044D2" w:rsidRDefault="009044D2">
      <w:pPr>
        <w:pStyle w:val="FootnoteText"/>
      </w:pPr>
      <w:r>
        <w:rPr>
          <w:rStyle w:val="FootnoteReference"/>
        </w:rPr>
        <w:footnoteRef/>
      </w:r>
      <w:r>
        <w:t xml:space="preserve"> </w:t>
      </w:r>
      <w:r w:rsidR="00F83625" w:rsidRPr="00F83625">
        <w:t>https://dga.mop.gob.cl/estudiospublicaciones/mapoteca/Paginas/Mapoteca-Digital.aspx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487DF" w14:textId="61D4586B" w:rsidR="000739B8" w:rsidRDefault="000739B8" w:rsidP="007D5D0B">
    <w:pPr>
      <w:pStyle w:val="Header"/>
    </w:pPr>
    <w:r w:rsidRPr="00F253B8">
      <w:rPr>
        <w:noProof/>
      </w:rPr>
      <w:drawing>
        <wp:anchor distT="0" distB="0" distL="114300" distR="114300" simplePos="0" relativeHeight="251660288" behindDoc="0" locked="0" layoutInCell="1" allowOverlap="1" wp14:anchorId="0C24268E" wp14:editId="2A50E859">
          <wp:simplePos x="0" y="0"/>
          <wp:positionH relativeFrom="margin">
            <wp:align>right</wp:align>
          </wp:positionH>
          <wp:positionV relativeFrom="paragraph">
            <wp:posOffset>-76835</wp:posOffset>
          </wp:positionV>
          <wp:extent cx="1284605" cy="404495"/>
          <wp:effectExtent l="0" t="0" r="0" b="0"/>
          <wp:wrapSquare wrapText="bothSides"/>
          <wp:docPr id="1859391631" name="Picture 185939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84605" cy="404495"/>
                  </a:xfrm>
                  <a:prstGeom prst="rect">
                    <a:avLst/>
                  </a:prstGeom>
                </pic:spPr>
              </pic:pic>
            </a:graphicData>
          </a:graphic>
          <wp14:sizeRelH relativeFrom="page">
            <wp14:pctWidth>0</wp14:pctWidth>
          </wp14:sizeRelH>
          <wp14:sizeRelV relativeFrom="page">
            <wp14:pctHeight>0</wp14:pctHeight>
          </wp14:sizeRelV>
        </wp:anchor>
      </w:drawing>
    </w:r>
    <w:r w:rsidRPr="000739B8">
      <w:t xml:space="preserve">Updated methodology for Data Selection </w:t>
    </w:r>
  </w:p>
  <w:p w14:paraId="70EFD1F0" w14:textId="29F2C74B" w:rsidR="007D5D0B" w:rsidRPr="007D5D0B" w:rsidRDefault="000739B8" w:rsidP="007D5D0B">
    <w:pPr>
      <w:pStyle w:val="Header"/>
    </w:pPr>
    <w:r w:rsidRPr="000739B8">
      <w:t>and Groundwater Level Trend Analysis</w:t>
    </w:r>
  </w:p>
  <w:p w14:paraId="4CAA2A52" w14:textId="47F5964A" w:rsidR="00764DD7" w:rsidRPr="00F253B8" w:rsidRDefault="00764D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61B47"/>
    <w:multiLevelType w:val="hybridMultilevel"/>
    <w:tmpl w:val="1F9ABDF0"/>
    <w:lvl w:ilvl="0" w:tplc="FFFFFFFF">
      <w:start w:val="1"/>
      <w:numFmt w:val="bullet"/>
      <w:lvlText w:val="o"/>
      <w:lvlJc w:val="left"/>
      <w:pPr>
        <w:ind w:left="1440" w:hanging="360"/>
      </w:pPr>
      <w:rPr>
        <w:rFonts w:ascii="Courier New" w:hAnsi="Courier New" w:cs="Courier New" w:hint="default"/>
      </w:rPr>
    </w:lvl>
    <w:lvl w:ilvl="1" w:tplc="2000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10B64EC0"/>
    <w:multiLevelType w:val="hybridMultilevel"/>
    <w:tmpl w:val="CAD0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8E234F"/>
    <w:multiLevelType w:val="hybridMultilevel"/>
    <w:tmpl w:val="B0183A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4D3A29"/>
    <w:multiLevelType w:val="multilevel"/>
    <w:tmpl w:val="D02C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E93A36"/>
    <w:multiLevelType w:val="hybridMultilevel"/>
    <w:tmpl w:val="EBBAE2E0"/>
    <w:lvl w:ilvl="0" w:tplc="2000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E0242C"/>
    <w:multiLevelType w:val="hybridMultilevel"/>
    <w:tmpl w:val="DC949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DD43BA"/>
    <w:multiLevelType w:val="multilevel"/>
    <w:tmpl w:val="C4E4D95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8AD2EE4"/>
    <w:multiLevelType w:val="hybridMultilevel"/>
    <w:tmpl w:val="BB645AE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CA90A42"/>
    <w:multiLevelType w:val="hybridMultilevel"/>
    <w:tmpl w:val="938843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323671DB"/>
    <w:multiLevelType w:val="hybridMultilevel"/>
    <w:tmpl w:val="07C43F80"/>
    <w:lvl w:ilvl="0" w:tplc="2000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4AD0A24"/>
    <w:multiLevelType w:val="hybridMultilevel"/>
    <w:tmpl w:val="709A1D4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55942B2"/>
    <w:multiLevelType w:val="hybridMultilevel"/>
    <w:tmpl w:val="AD8A2956"/>
    <w:lvl w:ilvl="0" w:tplc="0D04D052">
      <w:start w:val="1"/>
      <w:numFmt w:val="bullet"/>
      <w:lvlText w:val="•"/>
      <w:lvlJc w:val="left"/>
      <w:pPr>
        <w:tabs>
          <w:tab w:val="num" w:pos="720"/>
        </w:tabs>
        <w:ind w:left="720" w:hanging="360"/>
      </w:pPr>
      <w:rPr>
        <w:rFonts w:ascii="Arial" w:hAnsi="Arial" w:hint="default"/>
      </w:rPr>
    </w:lvl>
    <w:lvl w:ilvl="1" w:tplc="7F72C3B2" w:tentative="1">
      <w:start w:val="1"/>
      <w:numFmt w:val="bullet"/>
      <w:lvlText w:val="•"/>
      <w:lvlJc w:val="left"/>
      <w:pPr>
        <w:tabs>
          <w:tab w:val="num" w:pos="1440"/>
        </w:tabs>
        <w:ind w:left="1440" w:hanging="360"/>
      </w:pPr>
      <w:rPr>
        <w:rFonts w:ascii="Arial" w:hAnsi="Arial" w:hint="default"/>
      </w:rPr>
    </w:lvl>
    <w:lvl w:ilvl="2" w:tplc="F9C80ED6" w:tentative="1">
      <w:start w:val="1"/>
      <w:numFmt w:val="bullet"/>
      <w:lvlText w:val="•"/>
      <w:lvlJc w:val="left"/>
      <w:pPr>
        <w:tabs>
          <w:tab w:val="num" w:pos="2160"/>
        </w:tabs>
        <w:ind w:left="2160" w:hanging="360"/>
      </w:pPr>
      <w:rPr>
        <w:rFonts w:ascii="Arial" w:hAnsi="Arial" w:hint="default"/>
      </w:rPr>
    </w:lvl>
    <w:lvl w:ilvl="3" w:tplc="992CC5CA" w:tentative="1">
      <w:start w:val="1"/>
      <w:numFmt w:val="bullet"/>
      <w:lvlText w:val="•"/>
      <w:lvlJc w:val="left"/>
      <w:pPr>
        <w:tabs>
          <w:tab w:val="num" w:pos="2880"/>
        </w:tabs>
        <w:ind w:left="2880" w:hanging="360"/>
      </w:pPr>
      <w:rPr>
        <w:rFonts w:ascii="Arial" w:hAnsi="Arial" w:hint="default"/>
      </w:rPr>
    </w:lvl>
    <w:lvl w:ilvl="4" w:tplc="6750E88E" w:tentative="1">
      <w:start w:val="1"/>
      <w:numFmt w:val="bullet"/>
      <w:lvlText w:val="•"/>
      <w:lvlJc w:val="left"/>
      <w:pPr>
        <w:tabs>
          <w:tab w:val="num" w:pos="3600"/>
        </w:tabs>
        <w:ind w:left="3600" w:hanging="360"/>
      </w:pPr>
      <w:rPr>
        <w:rFonts w:ascii="Arial" w:hAnsi="Arial" w:hint="default"/>
      </w:rPr>
    </w:lvl>
    <w:lvl w:ilvl="5" w:tplc="26F28AF4" w:tentative="1">
      <w:start w:val="1"/>
      <w:numFmt w:val="bullet"/>
      <w:lvlText w:val="•"/>
      <w:lvlJc w:val="left"/>
      <w:pPr>
        <w:tabs>
          <w:tab w:val="num" w:pos="4320"/>
        </w:tabs>
        <w:ind w:left="4320" w:hanging="360"/>
      </w:pPr>
      <w:rPr>
        <w:rFonts w:ascii="Arial" w:hAnsi="Arial" w:hint="default"/>
      </w:rPr>
    </w:lvl>
    <w:lvl w:ilvl="6" w:tplc="1DCCA4F0" w:tentative="1">
      <w:start w:val="1"/>
      <w:numFmt w:val="bullet"/>
      <w:lvlText w:val="•"/>
      <w:lvlJc w:val="left"/>
      <w:pPr>
        <w:tabs>
          <w:tab w:val="num" w:pos="5040"/>
        </w:tabs>
        <w:ind w:left="5040" w:hanging="360"/>
      </w:pPr>
      <w:rPr>
        <w:rFonts w:ascii="Arial" w:hAnsi="Arial" w:hint="default"/>
      </w:rPr>
    </w:lvl>
    <w:lvl w:ilvl="7" w:tplc="17383D66" w:tentative="1">
      <w:start w:val="1"/>
      <w:numFmt w:val="bullet"/>
      <w:lvlText w:val="•"/>
      <w:lvlJc w:val="left"/>
      <w:pPr>
        <w:tabs>
          <w:tab w:val="num" w:pos="5760"/>
        </w:tabs>
        <w:ind w:left="5760" w:hanging="360"/>
      </w:pPr>
      <w:rPr>
        <w:rFonts w:ascii="Arial" w:hAnsi="Arial" w:hint="default"/>
      </w:rPr>
    </w:lvl>
    <w:lvl w:ilvl="8" w:tplc="002038B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6BC0281"/>
    <w:multiLevelType w:val="hybridMultilevel"/>
    <w:tmpl w:val="6B5E9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936DE6"/>
    <w:multiLevelType w:val="hybridMultilevel"/>
    <w:tmpl w:val="AFE21E08"/>
    <w:lvl w:ilvl="0" w:tplc="9D22C7F4">
      <w:start w:val="1"/>
      <w:numFmt w:val="bullet"/>
      <w:lvlText w:val="•"/>
      <w:lvlJc w:val="left"/>
      <w:pPr>
        <w:tabs>
          <w:tab w:val="num" w:pos="720"/>
        </w:tabs>
        <w:ind w:left="720" w:hanging="360"/>
      </w:pPr>
      <w:rPr>
        <w:rFonts w:ascii="Arial" w:hAnsi="Arial" w:hint="default"/>
      </w:rPr>
    </w:lvl>
    <w:lvl w:ilvl="1" w:tplc="984AD1F8" w:tentative="1">
      <w:start w:val="1"/>
      <w:numFmt w:val="bullet"/>
      <w:lvlText w:val="•"/>
      <w:lvlJc w:val="left"/>
      <w:pPr>
        <w:tabs>
          <w:tab w:val="num" w:pos="1440"/>
        </w:tabs>
        <w:ind w:left="1440" w:hanging="360"/>
      </w:pPr>
      <w:rPr>
        <w:rFonts w:ascii="Arial" w:hAnsi="Arial" w:hint="default"/>
      </w:rPr>
    </w:lvl>
    <w:lvl w:ilvl="2" w:tplc="A68A8A14" w:tentative="1">
      <w:start w:val="1"/>
      <w:numFmt w:val="bullet"/>
      <w:lvlText w:val="•"/>
      <w:lvlJc w:val="left"/>
      <w:pPr>
        <w:tabs>
          <w:tab w:val="num" w:pos="2160"/>
        </w:tabs>
        <w:ind w:left="2160" w:hanging="360"/>
      </w:pPr>
      <w:rPr>
        <w:rFonts w:ascii="Arial" w:hAnsi="Arial" w:hint="default"/>
      </w:rPr>
    </w:lvl>
    <w:lvl w:ilvl="3" w:tplc="B9801194" w:tentative="1">
      <w:start w:val="1"/>
      <w:numFmt w:val="bullet"/>
      <w:lvlText w:val="•"/>
      <w:lvlJc w:val="left"/>
      <w:pPr>
        <w:tabs>
          <w:tab w:val="num" w:pos="2880"/>
        </w:tabs>
        <w:ind w:left="2880" w:hanging="360"/>
      </w:pPr>
      <w:rPr>
        <w:rFonts w:ascii="Arial" w:hAnsi="Arial" w:hint="default"/>
      </w:rPr>
    </w:lvl>
    <w:lvl w:ilvl="4" w:tplc="BBF42B62" w:tentative="1">
      <w:start w:val="1"/>
      <w:numFmt w:val="bullet"/>
      <w:lvlText w:val="•"/>
      <w:lvlJc w:val="left"/>
      <w:pPr>
        <w:tabs>
          <w:tab w:val="num" w:pos="3600"/>
        </w:tabs>
        <w:ind w:left="3600" w:hanging="360"/>
      </w:pPr>
      <w:rPr>
        <w:rFonts w:ascii="Arial" w:hAnsi="Arial" w:hint="default"/>
      </w:rPr>
    </w:lvl>
    <w:lvl w:ilvl="5" w:tplc="BC7EB5FC" w:tentative="1">
      <w:start w:val="1"/>
      <w:numFmt w:val="bullet"/>
      <w:lvlText w:val="•"/>
      <w:lvlJc w:val="left"/>
      <w:pPr>
        <w:tabs>
          <w:tab w:val="num" w:pos="4320"/>
        </w:tabs>
        <w:ind w:left="4320" w:hanging="360"/>
      </w:pPr>
      <w:rPr>
        <w:rFonts w:ascii="Arial" w:hAnsi="Arial" w:hint="default"/>
      </w:rPr>
    </w:lvl>
    <w:lvl w:ilvl="6" w:tplc="F8A45554" w:tentative="1">
      <w:start w:val="1"/>
      <w:numFmt w:val="bullet"/>
      <w:lvlText w:val="•"/>
      <w:lvlJc w:val="left"/>
      <w:pPr>
        <w:tabs>
          <w:tab w:val="num" w:pos="5040"/>
        </w:tabs>
        <w:ind w:left="5040" w:hanging="360"/>
      </w:pPr>
      <w:rPr>
        <w:rFonts w:ascii="Arial" w:hAnsi="Arial" w:hint="default"/>
      </w:rPr>
    </w:lvl>
    <w:lvl w:ilvl="7" w:tplc="C97E82B4" w:tentative="1">
      <w:start w:val="1"/>
      <w:numFmt w:val="bullet"/>
      <w:lvlText w:val="•"/>
      <w:lvlJc w:val="left"/>
      <w:pPr>
        <w:tabs>
          <w:tab w:val="num" w:pos="5760"/>
        </w:tabs>
        <w:ind w:left="5760" w:hanging="360"/>
      </w:pPr>
      <w:rPr>
        <w:rFonts w:ascii="Arial" w:hAnsi="Arial" w:hint="default"/>
      </w:rPr>
    </w:lvl>
    <w:lvl w:ilvl="8" w:tplc="A0CAF17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F770124"/>
    <w:multiLevelType w:val="hybridMultilevel"/>
    <w:tmpl w:val="F0CE9772"/>
    <w:lvl w:ilvl="0" w:tplc="2000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4D57541C"/>
    <w:multiLevelType w:val="hybridMultilevel"/>
    <w:tmpl w:val="DFFC6E16"/>
    <w:lvl w:ilvl="0" w:tplc="2000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A8371D"/>
    <w:multiLevelType w:val="hybridMultilevel"/>
    <w:tmpl w:val="34726D28"/>
    <w:lvl w:ilvl="0" w:tplc="2000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24864A0"/>
    <w:multiLevelType w:val="multilevel"/>
    <w:tmpl w:val="10ACF15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26D63E0"/>
    <w:multiLevelType w:val="hybridMultilevel"/>
    <w:tmpl w:val="C3C87A96"/>
    <w:lvl w:ilvl="0" w:tplc="3022F292">
      <w:start w:val="1"/>
      <w:numFmt w:val="decimal"/>
      <w:lvlText w:val="%1."/>
      <w:lvlJc w:val="left"/>
      <w:pPr>
        <w:tabs>
          <w:tab w:val="num" w:pos="1080"/>
        </w:tabs>
        <w:ind w:left="1080" w:hanging="360"/>
      </w:pPr>
    </w:lvl>
    <w:lvl w:ilvl="1" w:tplc="69C29570">
      <w:start w:val="1"/>
      <w:numFmt w:val="decimal"/>
      <w:lvlText w:val="%2."/>
      <w:lvlJc w:val="left"/>
      <w:pPr>
        <w:tabs>
          <w:tab w:val="num" w:pos="1800"/>
        </w:tabs>
        <w:ind w:left="1800" w:hanging="360"/>
      </w:pPr>
    </w:lvl>
    <w:lvl w:ilvl="2" w:tplc="8C32E82E" w:tentative="1">
      <w:start w:val="1"/>
      <w:numFmt w:val="decimal"/>
      <w:lvlText w:val="%3."/>
      <w:lvlJc w:val="left"/>
      <w:pPr>
        <w:tabs>
          <w:tab w:val="num" w:pos="2520"/>
        </w:tabs>
        <w:ind w:left="2520" w:hanging="360"/>
      </w:pPr>
    </w:lvl>
    <w:lvl w:ilvl="3" w:tplc="CA4EB48E" w:tentative="1">
      <w:start w:val="1"/>
      <w:numFmt w:val="decimal"/>
      <w:lvlText w:val="%4."/>
      <w:lvlJc w:val="left"/>
      <w:pPr>
        <w:tabs>
          <w:tab w:val="num" w:pos="3240"/>
        </w:tabs>
        <w:ind w:left="3240" w:hanging="360"/>
      </w:pPr>
    </w:lvl>
    <w:lvl w:ilvl="4" w:tplc="4516D294" w:tentative="1">
      <w:start w:val="1"/>
      <w:numFmt w:val="decimal"/>
      <w:lvlText w:val="%5."/>
      <w:lvlJc w:val="left"/>
      <w:pPr>
        <w:tabs>
          <w:tab w:val="num" w:pos="3960"/>
        </w:tabs>
        <w:ind w:left="3960" w:hanging="360"/>
      </w:pPr>
    </w:lvl>
    <w:lvl w:ilvl="5" w:tplc="1EBC8C5A" w:tentative="1">
      <w:start w:val="1"/>
      <w:numFmt w:val="decimal"/>
      <w:lvlText w:val="%6."/>
      <w:lvlJc w:val="left"/>
      <w:pPr>
        <w:tabs>
          <w:tab w:val="num" w:pos="4680"/>
        </w:tabs>
        <w:ind w:left="4680" w:hanging="360"/>
      </w:pPr>
    </w:lvl>
    <w:lvl w:ilvl="6" w:tplc="023E524C" w:tentative="1">
      <w:start w:val="1"/>
      <w:numFmt w:val="decimal"/>
      <w:lvlText w:val="%7."/>
      <w:lvlJc w:val="left"/>
      <w:pPr>
        <w:tabs>
          <w:tab w:val="num" w:pos="5400"/>
        </w:tabs>
        <w:ind w:left="5400" w:hanging="360"/>
      </w:pPr>
    </w:lvl>
    <w:lvl w:ilvl="7" w:tplc="974CE2E8" w:tentative="1">
      <w:start w:val="1"/>
      <w:numFmt w:val="decimal"/>
      <w:lvlText w:val="%8."/>
      <w:lvlJc w:val="left"/>
      <w:pPr>
        <w:tabs>
          <w:tab w:val="num" w:pos="6120"/>
        </w:tabs>
        <w:ind w:left="6120" w:hanging="360"/>
      </w:pPr>
    </w:lvl>
    <w:lvl w:ilvl="8" w:tplc="9EFCB760" w:tentative="1">
      <w:start w:val="1"/>
      <w:numFmt w:val="decimal"/>
      <w:lvlText w:val="%9."/>
      <w:lvlJc w:val="left"/>
      <w:pPr>
        <w:tabs>
          <w:tab w:val="num" w:pos="6840"/>
        </w:tabs>
        <w:ind w:left="6840" w:hanging="360"/>
      </w:pPr>
    </w:lvl>
  </w:abstractNum>
  <w:abstractNum w:abstractNumId="19" w15:restartNumberingAfterBreak="0">
    <w:nsid w:val="5C9508C0"/>
    <w:multiLevelType w:val="hybridMultilevel"/>
    <w:tmpl w:val="B84E275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667E4AED"/>
    <w:multiLevelType w:val="hybridMultilevel"/>
    <w:tmpl w:val="B4B4D906"/>
    <w:lvl w:ilvl="0" w:tplc="8D543C1E">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66C4402E"/>
    <w:multiLevelType w:val="hybridMultilevel"/>
    <w:tmpl w:val="E42E3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6B7DD1"/>
    <w:multiLevelType w:val="hybridMultilevel"/>
    <w:tmpl w:val="02840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66C61EA"/>
    <w:multiLevelType w:val="multilevel"/>
    <w:tmpl w:val="10ACF15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9406030"/>
    <w:multiLevelType w:val="hybridMultilevel"/>
    <w:tmpl w:val="AC42D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4D7C85"/>
    <w:multiLevelType w:val="multilevel"/>
    <w:tmpl w:val="32AE903A"/>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lvl>
    <w:lvl w:ilvl="2">
      <w:start w:val="1"/>
      <w:numFmt w:val="bullet"/>
      <w:lvlText w:val=""/>
      <w:lvlJc w:val="left"/>
      <w:pPr>
        <w:ind w:left="1800" w:hanging="360"/>
      </w:pPr>
      <w:rPr>
        <w:rFonts w:ascii="Symbol" w:hAnsi="Symbol" w:hint="default"/>
      </w:r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num w:numId="1" w16cid:durableId="1049961595">
    <w:abstractNumId w:val="6"/>
  </w:num>
  <w:num w:numId="2" w16cid:durableId="2017800402">
    <w:abstractNumId w:val="5"/>
  </w:num>
  <w:num w:numId="3" w16cid:durableId="587079339">
    <w:abstractNumId w:val="12"/>
  </w:num>
  <w:num w:numId="4" w16cid:durableId="1089620435">
    <w:abstractNumId w:val="24"/>
  </w:num>
  <w:num w:numId="5" w16cid:durableId="423646334">
    <w:abstractNumId w:val="8"/>
  </w:num>
  <w:num w:numId="6" w16cid:durableId="1412435784">
    <w:abstractNumId w:val="21"/>
  </w:num>
  <w:num w:numId="7" w16cid:durableId="593243185">
    <w:abstractNumId w:val="9"/>
  </w:num>
  <w:num w:numId="8" w16cid:durableId="1304385963">
    <w:abstractNumId w:val="15"/>
  </w:num>
  <w:num w:numId="9" w16cid:durableId="214704285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8262953">
    <w:abstractNumId w:val="20"/>
  </w:num>
  <w:num w:numId="11" w16cid:durableId="1312712200">
    <w:abstractNumId w:val="1"/>
  </w:num>
  <w:num w:numId="12" w16cid:durableId="1869099107">
    <w:abstractNumId w:val="22"/>
  </w:num>
  <w:num w:numId="13" w16cid:durableId="2073967361">
    <w:abstractNumId w:val="11"/>
  </w:num>
  <w:num w:numId="14" w16cid:durableId="471366305">
    <w:abstractNumId w:val="13"/>
  </w:num>
  <w:num w:numId="15" w16cid:durableId="1056969278">
    <w:abstractNumId w:val="18"/>
  </w:num>
  <w:num w:numId="16" w16cid:durableId="1789738279">
    <w:abstractNumId w:val="3"/>
  </w:num>
  <w:num w:numId="17" w16cid:durableId="397482605">
    <w:abstractNumId w:val="17"/>
  </w:num>
  <w:num w:numId="18" w16cid:durableId="1511406161">
    <w:abstractNumId w:val="23"/>
  </w:num>
  <w:num w:numId="19" w16cid:durableId="1135221735">
    <w:abstractNumId w:val="25"/>
  </w:num>
  <w:num w:numId="20" w16cid:durableId="73743866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454669403">
    <w:abstractNumId w:val="10"/>
  </w:num>
  <w:num w:numId="22" w16cid:durableId="176577535">
    <w:abstractNumId w:val="2"/>
  </w:num>
  <w:num w:numId="23" w16cid:durableId="2003193538">
    <w:abstractNumId w:val="4"/>
  </w:num>
  <w:num w:numId="24" w16cid:durableId="376900084">
    <w:abstractNumId w:val="0"/>
  </w:num>
  <w:num w:numId="25" w16cid:durableId="495850482">
    <w:abstractNumId w:val="7"/>
  </w:num>
  <w:num w:numId="26" w16cid:durableId="1728450215">
    <w:abstractNumId w:val="16"/>
  </w:num>
  <w:num w:numId="27" w16cid:durableId="1279020212">
    <w:abstractNumId w:val="19"/>
  </w:num>
  <w:num w:numId="28" w16cid:durableId="1776704801">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335"/>
    <w:rsid w:val="00001CC5"/>
    <w:rsid w:val="00002D01"/>
    <w:rsid w:val="000050AA"/>
    <w:rsid w:val="0000704D"/>
    <w:rsid w:val="00013A09"/>
    <w:rsid w:val="00015905"/>
    <w:rsid w:val="00022E1B"/>
    <w:rsid w:val="00027E09"/>
    <w:rsid w:val="00036DD2"/>
    <w:rsid w:val="0003717C"/>
    <w:rsid w:val="00041289"/>
    <w:rsid w:val="00041642"/>
    <w:rsid w:val="0004580C"/>
    <w:rsid w:val="00046227"/>
    <w:rsid w:val="00046DD7"/>
    <w:rsid w:val="00046F06"/>
    <w:rsid w:val="00055228"/>
    <w:rsid w:val="00055666"/>
    <w:rsid w:val="0005570C"/>
    <w:rsid w:val="00063F94"/>
    <w:rsid w:val="000658F4"/>
    <w:rsid w:val="00072EB4"/>
    <w:rsid w:val="00073924"/>
    <w:rsid w:val="000739B8"/>
    <w:rsid w:val="00080491"/>
    <w:rsid w:val="00081469"/>
    <w:rsid w:val="000833C5"/>
    <w:rsid w:val="00085490"/>
    <w:rsid w:val="00092F43"/>
    <w:rsid w:val="00093AE1"/>
    <w:rsid w:val="00096FD0"/>
    <w:rsid w:val="000A00D7"/>
    <w:rsid w:val="000A4575"/>
    <w:rsid w:val="000A5A0F"/>
    <w:rsid w:val="000A733A"/>
    <w:rsid w:val="000B10E1"/>
    <w:rsid w:val="000B45CC"/>
    <w:rsid w:val="000D2159"/>
    <w:rsid w:val="000D313F"/>
    <w:rsid w:val="000D457A"/>
    <w:rsid w:val="000E1291"/>
    <w:rsid w:val="000E2006"/>
    <w:rsid w:val="000E6818"/>
    <w:rsid w:val="000F2436"/>
    <w:rsid w:val="000F751F"/>
    <w:rsid w:val="0010091B"/>
    <w:rsid w:val="001068D0"/>
    <w:rsid w:val="00107353"/>
    <w:rsid w:val="00111099"/>
    <w:rsid w:val="00111FC1"/>
    <w:rsid w:val="00114117"/>
    <w:rsid w:val="00115B0D"/>
    <w:rsid w:val="001179D8"/>
    <w:rsid w:val="0012711D"/>
    <w:rsid w:val="001302DD"/>
    <w:rsid w:val="0013078A"/>
    <w:rsid w:val="00131DBA"/>
    <w:rsid w:val="00132F30"/>
    <w:rsid w:val="001332C8"/>
    <w:rsid w:val="00140D2A"/>
    <w:rsid w:val="00142F47"/>
    <w:rsid w:val="001459EA"/>
    <w:rsid w:val="00145D98"/>
    <w:rsid w:val="00151B29"/>
    <w:rsid w:val="0015737E"/>
    <w:rsid w:val="0016131C"/>
    <w:rsid w:val="00161E1A"/>
    <w:rsid w:val="00162325"/>
    <w:rsid w:val="00162A4B"/>
    <w:rsid w:val="001642FB"/>
    <w:rsid w:val="001647F9"/>
    <w:rsid w:val="00165708"/>
    <w:rsid w:val="001677E7"/>
    <w:rsid w:val="0017226B"/>
    <w:rsid w:val="00175F7A"/>
    <w:rsid w:val="00177445"/>
    <w:rsid w:val="0018518C"/>
    <w:rsid w:val="001866E2"/>
    <w:rsid w:val="00186BE8"/>
    <w:rsid w:val="00187837"/>
    <w:rsid w:val="00195292"/>
    <w:rsid w:val="001A0D45"/>
    <w:rsid w:val="001A5D50"/>
    <w:rsid w:val="001B1438"/>
    <w:rsid w:val="001B611F"/>
    <w:rsid w:val="001C735D"/>
    <w:rsid w:val="001E2A8C"/>
    <w:rsid w:val="001E2D81"/>
    <w:rsid w:val="001E790F"/>
    <w:rsid w:val="001E7D77"/>
    <w:rsid w:val="001F0A6E"/>
    <w:rsid w:val="002020C9"/>
    <w:rsid w:val="00203C46"/>
    <w:rsid w:val="00211866"/>
    <w:rsid w:val="00211D37"/>
    <w:rsid w:val="00212659"/>
    <w:rsid w:val="00222BBE"/>
    <w:rsid w:val="00223722"/>
    <w:rsid w:val="002248D0"/>
    <w:rsid w:val="00230A1E"/>
    <w:rsid w:val="00235789"/>
    <w:rsid w:val="00235BF8"/>
    <w:rsid w:val="002408C0"/>
    <w:rsid w:val="002419BE"/>
    <w:rsid w:val="00244C2B"/>
    <w:rsid w:val="00245837"/>
    <w:rsid w:val="00246271"/>
    <w:rsid w:val="00247DDA"/>
    <w:rsid w:val="0025056B"/>
    <w:rsid w:val="002517B6"/>
    <w:rsid w:val="00252DA9"/>
    <w:rsid w:val="0025490E"/>
    <w:rsid w:val="00255197"/>
    <w:rsid w:val="002551F5"/>
    <w:rsid w:val="00260440"/>
    <w:rsid w:val="00266567"/>
    <w:rsid w:val="0026774D"/>
    <w:rsid w:val="00270414"/>
    <w:rsid w:val="00270FF2"/>
    <w:rsid w:val="00280325"/>
    <w:rsid w:val="002804B7"/>
    <w:rsid w:val="002A1D6D"/>
    <w:rsid w:val="002A2742"/>
    <w:rsid w:val="002A3777"/>
    <w:rsid w:val="002A550F"/>
    <w:rsid w:val="002A5AC8"/>
    <w:rsid w:val="002A5ED6"/>
    <w:rsid w:val="002A6483"/>
    <w:rsid w:val="002A7BCC"/>
    <w:rsid w:val="002B63BF"/>
    <w:rsid w:val="002C1EBE"/>
    <w:rsid w:val="002C68B7"/>
    <w:rsid w:val="002D08B0"/>
    <w:rsid w:val="002D24DF"/>
    <w:rsid w:val="002D3BBB"/>
    <w:rsid w:val="002D7ACE"/>
    <w:rsid w:val="002E302D"/>
    <w:rsid w:val="002E775B"/>
    <w:rsid w:val="002F259D"/>
    <w:rsid w:val="002F5444"/>
    <w:rsid w:val="002F56BD"/>
    <w:rsid w:val="002F6430"/>
    <w:rsid w:val="002F72A6"/>
    <w:rsid w:val="002F7669"/>
    <w:rsid w:val="002F7AAC"/>
    <w:rsid w:val="00302580"/>
    <w:rsid w:val="00303921"/>
    <w:rsid w:val="00306721"/>
    <w:rsid w:val="0031222E"/>
    <w:rsid w:val="003155D5"/>
    <w:rsid w:val="003165B0"/>
    <w:rsid w:val="00321874"/>
    <w:rsid w:val="00321DEF"/>
    <w:rsid w:val="00335A79"/>
    <w:rsid w:val="00337D8E"/>
    <w:rsid w:val="00340AA3"/>
    <w:rsid w:val="003433FD"/>
    <w:rsid w:val="00344269"/>
    <w:rsid w:val="00357692"/>
    <w:rsid w:val="00360919"/>
    <w:rsid w:val="0036443F"/>
    <w:rsid w:val="0037098E"/>
    <w:rsid w:val="00373D69"/>
    <w:rsid w:val="003809E1"/>
    <w:rsid w:val="00382008"/>
    <w:rsid w:val="00386765"/>
    <w:rsid w:val="003875D0"/>
    <w:rsid w:val="0039274A"/>
    <w:rsid w:val="00394952"/>
    <w:rsid w:val="00396839"/>
    <w:rsid w:val="003A15B8"/>
    <w:rsid w:val="003A261B"/>
    <w:rsid w:val="003A2B59"/>
    <w:rsid w:val="003A61EE"/>
    <w:rsid w:val="003A64A0"/>
    <w:rsid w:val="003B77E2"/>
    <w:rsid w:val="003C1191"/>
    <w:rsid w:val="003D6036"/>
    <w:rsid w:val="003D6957"/>
    <w:rsid w:val="003D776A"/>
    <w:rsid w:val="003E0295"/>
    <w:rsid w:val="003E1CFE"/>
    <w:rsid w:val="003E4F69"/>
    <w:rsid w:val="003E58AD"/>
    <w:rsid w:val="003E79E5"/>
    <w:rsid w:val="003F7973"/>
    <w:rsid w:val="00401C1E"/>
    <w:rsid w:val="00404502"/>
    <w:rsid w:val="004119E5"/>
    <w:rsid w:val="00412EB3"/>
    <w:rsid w:val="00413684"/>
    <w:rsid w:val="0042036A"/>
    <w:rsid w:val="004264E3"/>
    <w:rsid w:val="00430DF2"/>
    <w:rsid w:val="00431DC5"/>
    <w:rsid w:val="00432B69"/>
    <w:rsid w:val="00437A96"/>
    <w:rsid w:val="004536C2"/>
    <w:rsid w:val="00456E5D"/>
    <w:rsid w:val="00456F18"/>
    <w:rsid w:val="004649ED"/>
    <w:rsid w:val="0046659E"/>
    <w:rsid w:val="004761DE"/>
    <w:rsid w:val="0047708C"/>
    <w:rsid w:val="004800F8"/>
    <w:rsid w:val="00481792"/>
    <w:rsid w:val="00482F2B"/>
    <w:rsid w:val="00484291"/>
    <w:rsid w:val="004929B6"/>
    <w:rsid w:val="00492E77"/>
    <w:rsid w:val="004949AE"/>
    <w:rsid w:val="004B05E6"/>
    <w:rsid w:val="004C5B77"/>
    <w:rsid w:val="004C69E4"/>
    <w:rsid w:val="004C7E6A"/>
    <w:rsid w:val="004D0CCF"/>
    <w:rsid w:val="004D19DF"/>
    <w:rsid w:val="004D499B"/>
    <w:rsid w:val="004D618C"/>
    <w:rsid w:val="004D6B82"/>
    <w:rsid w:val="004D740D"/>
    <w:rsid w:val="004E4493"/>
    <w:rsid w:val="004F1BC3"/>
    <w:rsid w:val="004F66BA"/>
    <w:rsid w:val="00504D94"/>
    <w:rsid w:val="005071C2"/>
    <w:rsid w:val="00512F4C"/>
    <w:rsid w:val="0051677C"/>
    <w:rsid w:val="00517FF4"/>
    <w:rsid w:val="0052538C"/>
    <w:rsid w:val="00533006"/>
    <w:rsid w:val="0054628F"/>
    <w:rsid w:val="0055025B"/>
    <w:rsid w:val="005502ED"/>
    <w:rsid w:val="00551006"/>
    <w:rsid w:val="00560F58"/>
    <w:rsid w:val="00566237"/>
    <w:rsid w:val="00570B7B"/>
    <w:rsid w:val="00572E33"/>
    <w:rsid w:val="00573E41"/>
    <w:rsid w:val="00573F05"/>
    <w:rsid w:val="00580770"/>
    <w:rsid w:val="00580B64"/>
    <w:rsid w:val="00582F0B"/>
    <w:rsid w:val="005846C5"/>
    <w:rsid w:val="00585335"/>
    <w:rsid w:val="0058682C"/>
    <w:rsid w:val="00590629"/>
    <w:rsid w:val="005919A7"/>
    <w:rsid w:val="0059426E"/>
    <w:rsid w:val="005A0F1F"/>
    <w:rsid w:val="005A6B4F"/>
    <w:rsid w:val="005B19E9"/>
    <w:rsid w:val="005B1EFB"/>
    <w:rsid w:val="005B54A6"/>
    <w:rsid w:val="005B59C7"/>
    <w:rsid w:val="005C1E37"/>
    <w:rsid w:val="005C553A"/>
    <w:rsid w:val="005D1125"/>
    <w:rsid w:val="005D2D6E"/>
    <w:rsid w:val="005D7A29"/>
    <w:rsid w:val="005E11C4"/>
    <w:rsid w:val="005E29AC"/>
    <w:rsid w:val="005E36D3"/>
    <w:rsid w:val="005F27D7"/>
    <w:rsid w:val="005F3EB5"/>
    <w:rsid w:val="005F5D94"/>
    <w:rsid w:val="005F6790"/>
    <w:rsid w:val="005F68C8"/>
    <w:rsid w:val="005F69A6"/>
    <w:rsid w:val="00602B0B"/>
    <w:rsid w:val="00606D3B"/>
    <w:rsid w:val="00612267"/>
    <w:rsid w:val="00614B74"/>
    <w:rsid w:val="00615119"/>
    <w:rsid w:val="006161A6"/>
    <w:rsid w:val="006217AB"/>
    <w:rsid w:val="00624259"/>
    <w:rsid w:val="006348F8"/>
    <w:rsid w:val="00635C7C"/>
    <w:rsid w:val="00637B76"/>
    <w:rsid w:val="00641518"/>
    <w:rsid w:val="006420F4"/>
    <w:rsid w:val="0064213D"/>
    <w:rsid w:val="00642245"/>
    <w:rsid w:val="00647D25"/>
    <w:rsid w:val="0065016D"/>
    <w:rsid w:val="00651333"/>
    <w:rsid w:val="0065424A"/>
    <w:rsid w:val="0065673F"/>
    <w:rsid w:val="006572EE"/>
    <w:rsid w:val="00661080"/>
    <w:rsid w:val="00664CEB"/>
    <w:rsid w:val="006659CF"/>
    <w:rsid w:val="0066653F"/>
    <w:rsid w:val="0067073E"/>
    <w:rsid w:val="0067642F"/>
    <w:rsid w:val="006802B0"/>
    <w:rsid w:val="00680E26"/>
    <w:rsid w:val="00681641"/>
    <w:rsid w:val="00685F0F"/>
    <w:rsid w:val="00686748"/>
    <w:rsid w:val="00692FBE"/>
    <w:rsid w:val="00694140"/>
    <w:rsid w:val="006961B7"/>
    <w:rsid w:val="006A0486"/>
    <w:rsid w:val="006A1FA2"/>
    <w:rsid w:val="006A2BC4"/>
    <w:rsid w:val="006A700C"/>
    <w:rsid w:val="006B0373"/>
    <w:rsid w:val="006B03F2"/>
    <w:rsid w:val="006B14C5"/>
    <w:rsid w:val="006B7710"/>
    <w:rsid w:val="006C13B2"/>
    <w:rsid w:val="006C218F"/>
    <w:rsid w:val="006C2ECD"/>
    <w:rsid w:val="006C30DC"/>
    <w:rsid w:val="006C4D7A"/>
    <w:rsid w:val="006D0210"/>
    <w:rsid w:val="006D069B"/>
    <w:rsid w:val="006D448B"/>
    <w:rsid w:val="006D656B"/>
    <w:rsid w:val="006D6B24"/>
    <w:rsid w:val="006D7D94"/>
    <w:rsid w:val="006E192A"/>
    <w:rsid w:val="006E3C31"/>
    <w:rsid w:val="006E6381"/>
    <w:rsid w:val="006E6DA3"/>
    <w:rsid w:val="006F1A4E"/>
    <w:rsid w:val="006F730D"/>
    <w:rsid w:val="00701326"/>
    <w:rsid w:val="00706D1E"/>
    <w:rsid w:val="00707924"/>
    <w:rsid w:val="00713B6E"/>
    <w:rsid w:val="00713E90"/>
    <w:rsid w:val="00714D2B"/>
    <w:rsid w:val="007164D4"/>
    <w:rsid w:val="0072159E"/>
    <w:rsid w:val="0073260B"/>
    <w:rsid w:val="00733A21"/>
    <w:rsid w:val="00735763"/>
    <w:rsid w:val="007400EE"/>
    <w:rsid w:val="0074063F"/>
    <w:rsid w:val="0074347E"/>
    <w:rsid w:val="00744246"/>
    <w:rsid w:val="007456EE"/>
    <w:rsid w:val="00761D52"/>
    <w:rsid w:val="00762EFA"/>
    <w:rsid w:val="00764414"/>
    <w:rsid w:val="00764DD7"/>
    <w:rsid w:val="00776524"/>
    <w:rsid w:val="00777FAA"/>
    <w:rsid w:val="00783C7F"/>
    <w:rsid w:val="00785EAD"/>
    <w:rsid w:val="00787291"/>
    <w:rsid w:val="00792139"/>
    <w:rsid w:val="007A46E8"/>
    <w:rsid w:val="007A59AE"/>
    <w:rsid w:val="007A6D61"/>
    <w:rsid w:val="007A70F0"/>
    <w:rsid w:val="007A7243"/>
    <w:rsid w:val="007A75B6"/>
    <w:rsid w:val="007B71C8"/>
    <w:rsid w:val="007C1C99"/>
    <w:rsid w:val="007C2A0D"/>
    <w:rsid w:val="007C5B1C"/>
    <w:rsid w:val="007C7CBE"/>
    <w:rsid w:val="007D477A"/>
    <w:rsid w:val="007D5D0B"/>
    <w:rsid w:val="007D6651"/>
    <w:rsid w:val="007E0A00"/>
    <w:rsid w:val="007E18A1"/>
    <w:rsid w:val="007E2C22"/>
    <w:rsid w:val="007E66A7"/>
    <w:rsid w:val="007E6FE8"/>
    <w:rsid w:val="007F1776"/>
    <w:rsid w:val="007F5302"/>
    <w:rsid w:val="008013A4"/>
    <w:rsid w:val="00807994"/>
    <w:rsid w:val="0081089B"/>
    <w:rsid w:val="00811D93"/>
    <w:rsid w:val="0081450C"/>
    <w:rsid w:val="008154DB"/>
    <w:rsid w:val="00815D68"/>
    <w:rsid w:val="00820C2D"/>
    <w:rsid w:val="00825F6D"/>
    <w:rsid w:val="008262CD"/>
    <w:rsid w:val="00827188"/>
    <w:rsid w:val="00827FB3"/>
    <w:rsid w:val="008378EB"/>
    <w:rsid w:val="0084122A"/>
    <w:rsid w:val="00843393"/>
    <w:rsid w:val="0084471D"/>
    <w:rsid w:val="00851696"/>
    <w:rsid w:val="0085562B"/>
    <w:rsid w:val="00856737"/>
    <w:rsid w:val="00857E8C"/>
    <w:rsid w:val="00862E14"/>
    <w:rsid w:val="0086573B"/>
    <w:rsid w:val="00866778"/>
    <w:rsid w:val="00874D18"/>
    <w:rsid w:val="00875C8E"/>
    <w:rsid w:val="008804C2"/>
    <w:rsid w:val="00881A29"/>
    <w:rsid w:val="00885103"/>
    <w:rsid w:val="008872F3"/>
    <w:rsid w:val="00892D86"/>
    <w:rsid w:val="00894E55"/>
    <w:rsid w:val="008A39E6"/>
    <w:rsid w:val="008B05A3"/>
    <w:rsid w:val="008B54EB"/>
    <w:rsid w:val="008B7A10"/>
    <w:rsid w:val="008C0583"/>
    <w:rsid w:val="008D0D9E"/>
    <w:rsid w:val="008D4783"/>
    <w:rsid w:val="008D4D95"/>
    <w:rsid w:val="008D6DC8"/>
    <w:rsid w:val="008D6DEE"/>
    <w:rsid w:val="008F4DC9"/>
    <w:rsid w:val="008F50ED"/>
    <w:rsid w:val="008F5E45"/>
    <w:rsid w:val="008F66A6"/>
    <w:rsid w:val="00901028"/>
    <w:rsid w:val="0090285E"/>
    <w:rsid w:val="00903AE1"/>
    <w:rsid w:val="009044D2"/>
    <w:rsid w:val="00906C19"/>
    <w:rsid w:val="009076C6"/>
    <w:rsid w:val="00912F3F"/>
    <w:rsid w:val="00916EB3"/>
    <w:rsid w:val="00926488"/>
    <w:rsid w:val="0093061D"/>
    <w:rsid w:val="009364FD"/>
    <w:rsid w:val="0093674D"/>
    <w:rsid w:val="009376DF"/>
    <w:rsid w:val="00937A99"/>
    <w:rsid w:val="009409C3"/>
    <w:rsid w:val="0094288F"/>
    <w:rsid w:val="00946242"/>
    <w:rsid w:val="00951572"/>
    <w:rsid w:val="009538D9"/>
    <w:rsid w:val="00955EB8"/>
    <w:rsid w:val="00960FF9"/>
    <w:rsid w:val="00962E81"/>
    <w:rsid w:val="00964306"/>
    <w:rsid w:val="00964366"/>
    <w:rsid w:val="00966931"/>
    <w:rsid w:val="00967EA1"/>
    <w:rsid w:val="009724E2"/>
    <w:rsid w:val="009758B8"/>
    <w:rsid w:val="009767F1"/>
    <w:rsid w:val="00980BC1"/>
    <w:rsid w:val="00981600"/>
    <w:rsid w:val="009824E3"/>
    <w:rsid w:val="00983723"/>
    <w:rsid w:val="00987E6A"/>
    <w:rsid w:val="009909E7"/>
    <w:rsid w:val="00996AD8"/>
    <w:rsid w:val="00997885"/>
    <w:rsid w:val="009A1815"/>
    <w:rsid w:val="009A23A7"/>
    <w:rsid w:val="009A4103"/>
    <w:rsid w:val="009A75E8"/>
    <w:rsid w:val="009B3439"/>
    <w:rsid w:val="009C2349"/>
    <w:rsid w:val="009D0754"/>
    <w:rsid w:val="009D0B2B"/>
    <w:rsid w:val="009D5671"/>
    <w:rsid w:val="009E0195"/>
    <w:rsid w:val="009E197B"/>
    <w:rsid w:val="009F01AA"/>
    <w:rsid w:val="00A02AB3"/>
    <w:rsid w:val="00A036BC"/>
    <w:rsid w:val="00A04C03"/>
    <w:rsid w:val="00A058D4"/>
    <w:rsid w:val="00A15ED4"/>
    <w:rsid w:val="00A21FBC"/>
    <w:rsid w:val="00A27257"/>
    <w:rsid w:val="00A2796B"/>
    <w:rsid w:val="00A27EB3"/>
    <w:rsid w:val="00A33179"/>
    <w:rsid w:val="00A34D88"/>
    <w:rsid w:val="00A35F65"/>
    <w:rsid w:val="00A3667F"/>
    <w:rsid w:val="00A4131F"/>
    <w:rsid w:val="00A451DE"/>
    <w:rsid w:val="00A52661"/>
    <w:rsid w:val="00A528CD"/>
    <w:rsid w:val="00A546C0"/>
    <w:rsid w:val="00A61A4C"/>
    <w:rsid w:val="00A6677C"/>
    <w:rsid w:val="00A71038"/>
    <w:rsid w:val="00A72F38"/>
    <w:rsid w:val="00A8246C"/>
    <w:rsid w:val="00A83556"/>
    <w:rsid w:val="00A95EAA"/>
    <w:rsid w:val="00A97160"/>
    <w:rsid w:val="00AA0B14"/>
    <w:rsid w:val="00AA170B"/>
    <w:rsid w:val="00AA1DDA"/>
    <w:rsid w:val="00AA412E"/>
    <w:rsid w:val="00AA5689"/>
    <w:rsid w:val="00AA648C"/>
    <w:rsid w:val="00AA6FA3"/>
    <w:rsid w:val="00AB0EB9"/>
    <w:rsid w:val="00AB1D9A"/>
    <w:rsid w:val="00AB3D5C"/>
    <w:rsid w:val="00AB5E4B"/>
    <w:rsid w:val="00AB7889"/>
    <w:rsid w:val="00AC1B45"/>
    <w:rsid w:val="00AC4BB0"/>
    <w:rsid w:val="00AC5187"/>
    <w:rsid w:val="00AD2DC9"/>
    <w:rsid w:val="00AD3937"/>
    <w:rsid w:val="00AD4216"/>
    <w:rsid w:val="00AD46A6"/>
    <w:rsid w:val="00AE3046"/>
    <w:rsid w:val="00AE7246"/>
    <w:rsid w:val="00AE7AAA"/>
    <w:rsid w:val="00AF13F0"/>
    <w:rsid w:val="00AF1E5F"/>
    <w:rsid w:val="00AF42E6"/>
    <w:rsid w:val="00AF6F43"/>
    <w:rsid w:val="00AF79F8"/>
    <w:rsid w:val="00B04575"/>
    <w:rsid w:val="00B059BA"/>
    <w:rsid w:val="00B0792F"/>
    <w:rsid w:val="00B1253D"/>
    <w:rsid w:val="00B1589E"/>
    <w:rsid w:val="00B23443"/>
    <w:rsid w:val="00B2440F"/>
    <w:rsid w:val="00B2783C"/>
    <w:rsid w:val="00B34739"/>
    <w:rsid w:val="00B36468"/>
    <w:rsid w:val="00B40306"/>
    <w:rsid w:val="00B40D14"/>
    <w:rsid w:val="00B410DB"/>
    <w:rsid w:val="00B429E2"/>
    <w:rsid w:val="00B47ED9"/>
    <w:rsid w:val="00B532C6"/>
    <w:rsid w:val="00B60CD5"/>
    <w:rsid w:val="00B66951"/>
    <w:rsid w:val="00B67868"/>
    <w:rsid w:val="00B74255"/>
    <w:rsid w:val="00B75F3D"/>
    <w:rsid w:val="00BA19B7"/>
    <w:rsid w:val="00BA2FE4"/>
    <w:rsid w:val="00BA4A2C"/>
    <w:rsid w:val="00BA780A"/>
    <w:rsid w:val="00BB2F7D"/>
    <w:rsid w:val="00BC0CBE"/>
    <w:rsid w:val="00BC2B57"/>
    <w:rsid w:val="00BD394A"/>
    <w:rsid w:val="00BD40B3"/>
    <w:rsid w:val="00BD5277"/>
    <w:rsid w:val="00BD57DE"/>
    <w:rsid w:val="00BD78ED"/>
    <w:rsid w:val="00BE0EBA"/>
    <w:rsid w:val="00BE62B3"/>
    <w:rsid w:val="00BF1012"/>
    <w:rsid w:val="00BF7C3E"/>
    <w:rsid w:val="00BF7E97"/>
    <w:rsid w:val="00C0003C"/>
    <w:rsid w:val="00C01B90"/>
    <w:rsid w:val="00C02B2C"/>
    <w:rsid w:val="00C05E5D"/>
    <w:rsid w:val="00C1109A"/>
    <w:rsid w:val="00C11B76"/>
    <w:rsid w:val="00C16AEB"/>
    <w:rsid w:val="00C20E60"/>
    <w:rsid w:val="00C230D2"/>
    <w:rsid w:val="00C2448A"/>
    <w:rsid w:val="00C24BD1"/>
    <w:rsid w:val="00C24BE8"/>
    <w:rsid w:val="00C30F26"/>
    <w:rsid w:val="00C35660"/>
    <w:rsid w:val="00C35D21"/>
    <w:rsid w:val="00C35FB9"/>
    <w:rsid w:val="00C52DE9"/>
    <w:rsid w:val="00C65578"/>
    <w:rsid w:val="00C66F78"/>
    <w:rsid w:val="00C67584"/>
    <w:rsid w:val="00C76413"/>
    <w:rsid w:val="00C81CBE"/>
    <w:rsid w:val="00C823EA"/>
    <w:rsid w:val="00C826F8"/>
    <w:rsid w:val="00C91E42"/>
    <w:rsid w:val="00C91E84"/>
    <w:rsid w:val="00C9743A"/>
    <w:rsid w:val="00CA56A2"/>
    <w:rsid w:val="00CB05A2"/>
    <w:rsid w:val="00CB1A05"/>
    <w:rsid w:val="00CB4929"/>
    <w:rsid w:val="00CB5251"/>
    <w:rsid w:val="00CC3C2B"/>
    <w:rsid w:val="00CE4EDB"/>
    <w:rsid w:val="00CE60A8"/>
    <w:rsid w:val="00CF3BAC"/>
    <w:rsid w:val="00D03372"/>
    <w:rsid w:val="00D03852"/>
    <w:rsid w:val="00D05F02"/>
    <w:rsid w:val="00D20594"/>
    <w:rsid w:val="00D241AF"/>
    <w:rsid w:val="00D3259F"/>
    <w:rsid w:val="00D34569"/>
    <w:rsid w:val="00D34FE9"/>
    <w:rsid w:val="00D357F3"/>
    <w:rsid w:val="00D35C87"/>
    <w:rsid w:val="00D40BCF"/>
    <w:rsid w:val="00D464F1"/>
    <w:rsid w:val="00D47664"/>
    <w:rsid w:val="00D55A56"/>
    <w:rsid w:val="00D66E0C"/>
    <w:rsid w:val="00D67D25"/>
    <w:rsid w:val="00D701FD"/>
    <w:rsid w:val="00D80250"/>
    <w:rsid w:val="00D812EC"/>
    <w:rsid w:val="00D82835"/>
    <w:rsid w:val="00D82F64"/>
    <w:rsid w:val="00D85B63"/>
    <w:rsid w:val="00D94595"/>
    <w:rsid w:val="00D973E2"/>
    <w:rsid w:val="00DA0D87"/>
    <w:rsid w:val="00DA7745"/>
    <w:rsid w:val="00DB0222"/>
    <w:rsid w:val="00DB1730"/>
    <w:rsid w:val="00DB4CB7"/>
    <w:rsid w:val="00DB75B5"/>
    <w:rsid w:val="00DB7863"/>
    <w:rsid w:val="00DC0832"/>
    <w:rsid w:val="00DC20E2"/>
    <w:rsid w:val="00DC2D12"/>
    <w:rsid w:val="00DD0064"/>
    <w:rsid w:val="00DD1F3C"/>
    <w:rsid w:val="00DD3EA1"/>
    <w:rsid w:val="00DD6A47"/>
    <w:rsid w:val="00DD6C0B"/>
    <w:rsid w:val="00DD7602"/>
    <w:rsid w:val="00DE0AF8"/>
    <w:rsid w:val="00DE332D"/>
    <w:rsid w:val="00DE4740"/>
    <w:rsid w:val="00DF67B6"/>
    <w:rsid w:val="00DF69FE"/>
    <w:rsid w:val="00DF7DD3"/>
    <w:rsid w:val="00E02EBF"/>
    <w:rsid w:val="00E11033"/>
    <w:rsid w:val="00E127A2"/>
    <w:rsid w:val="00E14530"/>
    <w:rsid w:val="00E14D79"/>
    <w:rsid w:val="00E17E94"/>
    <w:rsid w:val="00E214B9"/>
    <w:rsid w:val="00E216D4"/>
    <w:rsid w:val="00E23CE8"/>
    <w:rsid w:val="00E256C9"/>
    <w:rsid w:val="00E313B6"/>
    <w:rsid w:val="00E428C6"/>
    <w:rsid w:val="00E50F65"/>
    <w:rsid w:val="00E55082"/>
    <w:rsid w:val="00E60A5E"/>
    <w:rsid w:val="00E71E0C"/>
    <w:rsid w:val="00E739C7"/>
    <w:rsid w:val="00E74D2F"/>
    <w:rsid w:val="00E80DB3"/>
    <w:rsid w:val="00E83B25"/>
    <w:rsid w:val="00E85344"/>
    <w:rsid w:val="00E96957"/>
    <w:rsid w:val="00EA1080"/>
    <w:rsid w:val="00EA4694"/>
    <w:rsid w:val="00EA6650"/>
    <w:rsid w:val="00EB7978"/>
    <w:rsid w:val="00EC0171"/>
    <w:rsid w:val="00EC3524"/>
    <w:rsid w:val="00ED2B7E"/>
    <w:rsid w:val="00ED34A2"/>
    <w:rsid w:val="00ED51CB"/>
    <w:rsid w:val="00EE1A8F"/>
    <w:rsid w:val="00EE2A5B"/>
    <w:rsid w:val="00EE43EB"/>
    <w:rsid w:val="00EE5BD3"/>
    <w:rsid w:val="00EE6111"/>
    <w:rsid w:val="00EE6499"/>
    <w:rsid w:val="00EE713D"/>
    <w:rsid w:val="00EF01DD"/>
    <w:rsid w:val="00EF0541"/>
    <w:rsid w:val="00EF668D"/>
    <w:rsid w:val="00F01D2C"/>
    <w:rsid w:val="00F06BCE"/>
    <w:rsid w:val="00F127D9"/>
    <w:rsid w:val="00F13487"/>
    <w:rsid w:val="00F14CA3"/>
    <w:rsid w:val="00F227DC"/>
    <w:rsid w:val="00F238A0"/>
    <w:rsid w:val="00F253B8"/>
    <w:rsid w:val="00F30B98"/>
    <w:rsid w:val="00F3135E"/>
    <w:rsid w:val="00F321FE"/>
    <w:rsid w:val="00F416F8"/>
    <w:rsid w:val="00F506FC"/>
    <w:rsid w:val="00F50912"/>
    <w:rsid w:val="00F518AC"/>
    <w:rsid w:val="00F57BFE"/>
    <w:rsid w:val="00F67F62"/>
    <w:rsid w:val="00F70F9E"/>
    <w:rsid w:val="00F76899"/>
    <w:rsid w:val="00F76AB2"/>
    <w:rsid w:val="00F77796"/>
    <w:rsid w:val="00F83625"/>
    <w:rsid w:val="00F84DC2"/>
    <w:rsid w:val="00F85DB8"/>
    <w:rsid w:val="00F86764"/>
    <w:rsid w:val="00F87632"/>
    <w:rsid w:val="00F87EE0"/>
    <w:rsid w:val="00F919CC"/>
    <w:rsid w:val="00F920CD"/>
    <w:rsid w:val="00F93AD7"/>
    <w:rsid w:val="00F93D5A"/>
    <w:rsid w:val="00F94B1E"/>
    <w:rsid w:val="00F96FF6"/>
    <w:rsid w:val="00F97032"/>
    <w:rsid w:val="00F97299"/>
    <w:rsid w:val="00FA79A2"/>
    <w:rsid w:val="00FA7F7B"/>
    <w:rsid w:val="00FB0713"/>
    <w:rsid w:val="00FB2D67"/>
    <w:rsid w:val="00FB41A9"/>
    <w:rsid w:val="00FB4241"/>
    <w:rsid w:val="00FB57D0"/>
    <w:rsid w:val="00FC693E"/>
    <w:rsid w:val="00FD2E28"/>
    <w:rsid w:val="00FD4785"/>
    <w:rsid w:val="00FD62D8"/>
    <w:rsid w:val="00FD63BB"/>
    <w:rsid w:val="00FD7206"/>
    <w:rsid w:val="00FE0385"/>
    <w:rsid w:val="00FE0A75"/>
    <w:rsid w:val="00FE4F12"/>
    <w:rsid w:val="00FE5387"/>
    <w:rsid w:val="00FE6874"/>
    <w:rsid w:val="00FF2A6F"/>
    <w:rsid w:val="00FF4B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E71A9"/>
  <w15:chartTrackingRefBased/>
  <w15:docId w15:val="{CF21D4EC-D4CA-4A11-962D-AD9736DA9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689"/>
    <w:pPr>
      <w:spacing w:after="0" w:line="240" w:lineRule="auto"/>
    </w:pPr>
    <w:rPr>
      <w:rFonts w:eastAsia="Times New Roman" w:cs="Times New Roman"/>
      <w:szCs w:val="24"/>
      <w:lang w:val="es-CL" w:eastAsia="es-MX"/>
    </w:rPr>
  </w:style>
  <w:style w:type="paragraph" w:styleId="Heading1">
    <w:name w:val="heading 1"/>
    <w:basedOn w:val="Normal"/>
    <w:next w:val="Normal"/>
    <w:link w:val="Heading1Char"/>
    <w:uiPriority w:val="9"/>
    <w:qFormat/>
    <w:rsid w:val="00642245"/>
    <w:pPr>
      <w:keepNext/>
      <w:keepLines/>
      <w:numPr>
        <w:numId w:val="1"/>
      </w:numPr>
      <w:spacing w:before="240"/>
      <w:jc w:val="both"/>
      <w:outlineLvl w:val="0"/>
    </w:pPr>
    <w:rPr>
      <w:rFonts w:asciiTheme="majorHAnsi" w:eastAsiaTheme="majorEastAsia" w:hAnsiTheme="majorHAnsi" w:cstheme="majorBidi"/>
      <w:b/>
      <w:bCs/>
      <w:color w:val="365F91" w:themeColor="accent1" w:themeShade="BF"/>
      <w:sz w:val="28"/>
      <w:szCs w:val="28"/>
      <w:lang w:val="en-GB" w:eastAsia="en-US"/>
    </w:rPr>
  </w:style>
  <w:style w:type="paragraph" w:styleId="Heading2">
    <w:name w:val="heading 2"/>
    <w:basedOn w:val="Normal"/>
    <w:next w:val="Normal"/>
    <w:link w:val="Heading2Char"/>
    <w:uiPriority w:val="9"/>
    <w:unhideWhenUsed/>
    <w:qFormat/>
    <w:rsid w:val="00642245"/>
    <w:pPr>
      <w:keepNext/>
      <w:keepLines/>
      <w:numPr>
        <w:ilvl w:val="1"/>
        <w:numId w:val="1"/>
      </w:numPr>
      <w:spacing w:before="40"/>
      <w:jc w:val="both"/>
      <w:outlineLvl w:val="1"/>
    </w:pPr>
    <w:rPr>
      <w:rFonts w:asciiTheme="majorHAnsi" w:eastAsiaTheme="majorEastAsia" w:hAnsiTheme="majorHAnsi" w:cstheme="majorBidi"/>
      <w:color w:val="365F91" w:themeColor="accent1" w:themeShade="BF"/>
      <w:sz w:val="26"/>
      <w:szCs w:val="26"/>
      <w:lang w:val="en-GB" w:eastAsia="en-US"/>
    </w:rPr>
  </w:style>
  <w:style w:type="paragraph" w:styleId="Heading3">
    <w:name w:val="heading 3"/>
    <w:basedOn w:val="Normal"/>
    <w:next w:val="Normal"/>
    <w:link w:val="Heading3Char"/>
    <w:uiPriority w:val="9"/>
    <w:unhideWhenUsed/>
    <w:qFormat/>
    <w:rsid w:val="00642245"/>
    <w:pPr>
      <w:keepNext/>
      <w:keepLines/>
      <w:numPr>
        <w:ilvl w:val="2"/>
        <w:numId w:val="1"/>
      </w:numPr>
      <w:spacing w:before="240"/>
      <w:jc w:val="both"/>
      <w:outlineLvl w:val="2"/>
    </w:pPr>
    <w:rPr>
      <w:rFonts w:asciiTheme="majorHAnsi" w:eastAsiaTheme="majorEastAsia" w:hAnsiTheme="majorHAnsi" w:cstheme="majorBidi"/>
      <w:color w:val="243F60" w:themeColor="accent1" w:themeShade="7F"/>
      <w:szCs w:val="22"/>
      <w:lang w:val="en-GB" w:eastAsia="en-US"/>
    </w:rPr>
  </w:style>
  <w:style w:type="paragraph" w:styleId="Heading4">
    <w:name w:val="heading 4"/>
    <w:basedOn w:val="Normal"/>
    <w:next w:val="Normal"/>
    <w:link w:val="Heading4Char"/>
    <w:uiPriority w:val="9"/>
    <w:unhideWhenUsed/>
    <w:qFormat/>
    <w:rsid w:val="00642245"/>
    <w:pPr>
      <w:keepNext/>
      <w:keepLines/>
      <w:spacing w:before="40"/>
      <w:jc w:val="both"/>
      <w:outlineLvl w:val="3"/>
    </w:pPr>
    <w:rPr>
      <w:rFonts w:asciiTheme="majorHAnsi" w:eastAsiaTheme="majorEastAsia" w:hAnsiTheme="majorHAnsi" w:cstheme="majorBidi"/>
      <w:i/>
      <w:iCs/>
      <w:color w:val="365F91" w:themeColor="accent1" w:themeShade="BF"/>
      <w:szCs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42245"/>
    <w:pPr>
      <w:jc w:val="both"/>
    </w:pPr>
    <w:rPr>
      <w:rFonts w:ascii="Tahoma" w:eastAsiaTheme="minorHAnsi" w:hAnsi="Tahoma" w:cs="Tahoma"/>
      <w:sz w:val="16"/>
      <w:szCs w:val="16"/>
      <w:lang w:val="en-GB" w:eastAsia="en-US"/>
    </w:rPr>
  </w:style>
  <w:style w:type="character" w:customStyle="1" w:styleId="BalloonTextChar">
    <w:name w:val="Balloon Text Char"/>
    <w:basedOn w:val="DefaultParagraphFont"/>
    <w:link w:val="BalloonText"/>
    <w:uiPriority w:val="99"/>
    <w:semiHidden/>
    <w:rsid w:val="00642245"/>
    <w:rPr>
      <w:rFonts w:ascii="Tahoma" w:hAnsi="Tahoma" w:cs="Tahoma"/>
      <w:sz w:val="16"/>
      <w:szCs w:val="16"/>
      <w:lang w:val="en-GB"/>
    </w:rPr>
  </w:style>
  <w:style w:type="character" w:styleId="CommentReference">
    <w:name w:val="annotation reference"/>
    <w:basedOn w:val="DefaultParagraphFont"/>
    <w:uiPriority w:val="99"/>
    <w:semiHidden/>
    <w:unhideWhenUsed/>
    <w:rsid w:val="00642245"/>
    <w:rPr>
      <w:sz w:val="16"/>
      <w:szCs w:val="16"/>
    </w:rPr>
  </w:style>
  <w:style w:type="paragraph" w:styleId="CommentText">
    <w:name w:val="annotation text"/>
    <w:basedOn w:val="Normal"/>
    <w:link w:val="CommentTextChar"/>
    <w:uiPriority w:val="99"/>
    <w:unhideWhenUsed/>
    <w:rsid w:val="00642245"/>
    <w:pPr>
      <w:jc w:val="both"/>
    </w:pPr>
    <w:rPr>
      <w:rFonts w:eastAsiaTheme="minorHAnsi" w:cstheme="minorBidi"/>
      <w:sz w:val="20"/>
      <w:szCs w:val="20"/>
      <w:lang w:val="en-GB" w:eastAsia="en-US"/>
    </w:rPr>
  </w:style>
  <w:style w:type="character" w:customStyle="1" w:styleId="CommentTextChar">
    <w:name w:val="Comment Text Char"/>
    <w:basedOn w:val="DefaultParagraphFont"/>
    <w:link w:val="CommentText"/>
    <w:uiPriority w:val="99"/>
    <w:rsid w:val="00642245"/>
    <w:rPr>
      <w:sz w:val="20"/>
      <w:szCs w:val="20"/>
      <w:lang w:val="en-GB"/>
    </w:rPr>
  </w:style>
  <w:style w:type="paragraph" w:styleId="CommentSubject">
    <w:name w:val="annotation subject"/>
    <w:basedOn w:val="CommentText"/>
    <w:next w:val="CommentText"/>
    <w:link w:val="CommentSubjectChar"/>
    <w:uiPriority w:val="99"/>
    <w:semiHidden/>
    <w:unhideWhenUsed/>
    <w:rsid w:val="00642245"/>
    <w:rPr>
      <w:b/>
      <w:bCs/>
    </w:rPr>
  </w:style>
  <w:style w:type="character" w:customStyle="1" w:styleId="CommentSubjectChar">
    <w:name w:val="Comment Subject Char"/>
    <w:basedOn w:val="CommentTextChar"/>
    <w:link w:val="CommentSubject"/>
    <w:uiPriority w:val="99"/>
    <w:semiHidden/>
    <w:rsid w:val="00642245"/>
    <w:rPr>
      <w:b/>
      <w:bCs/>
      <w:sz w:val="20"/>
      <w:szCs w:val="20"/>
      <w:lang w:val="en-GB"/>
    </w:rPr>
  </w:style>
  <w:style w:type="character" w:styleId="FollowedHyperlink">
    <w:name w:val="FollowedHyperlink"/>
    <w:basedOn w:val="DefaultParagraphFont"/>
    <w:uiPriority w:val="99"/>
    <w:semiHidden/>
    <w:unhideWhenUsed/>
    <w:rsid w:val="00642245"/>
    <w:rPr>
      <w:color w:val="800080" w:themeColor="followedHyperlink"/>
      <w:u w:val="single"/>
    </w:rPr>
  </w:style>
  <w:style w:type="paragraph" w:styleId="Footer">
    <w:name w:val="footer"/>
    <w:basedOn w:val="Normal"/>
    <w:link w:val="FooterChar"/>
    <w:uiPriority w:val="99"/>
    <w:unhideWhenUsed/>
    <w:rsid w:val="00642245"/>
    <w:pPr>
      <w:tabs>
        <w:tab w:val="center" w:pos="4513"/>
        <w:tab w:val="right" w:pos="9026"/>
      </w:tabs>
      <w:jc w:val="both"/>
    </w:pPr>
    <w:rPr>
      <w:rFonts w:eastAsiaTheme="minorHAnsi" w:cstheme="minorBidi"/>
      <w:szCs w:val="22"/>
      <w:lang w:val="en-GB" w:eastAsia="en-US"/>
    </w:rPr>
  </w:style>
  <w:style w:type="character" w:customStyle="1" w:styleId="FooterChar">
    <w:name w:val="Footer Char"/>
    <w:basedOn w:val="DefaultParagraphFont"/>
    <w:link w:val="Footer"/>
    <w:uiPriority w:val="99"/>
    <w:rsid w:val="00642245"/>
    <w:rPr>
      <w:lang w:val="en-GB"/>
    </w:rPr>
  </w:style>
  <w:style w:type="character" w:styleId="FootnoteReference">
    <w:name w:val="footnote reference"/>
    <w:basedOn w:val="DefaultParagraphFont"/>
    <w:uiPriority w:val="99"/>
    <w:semiHidden/>
    <w:unhideWhenUsed/>
    <w:rsid w:val="00642245"/>
    <w:rPr>
      <w:vertAlign w:val="superscript"/>
    </w:rPr>
  </w:style>
  <w:style w:type="paragraph" w:styleId="FootnoteText">
    <w:name w:val="footnote text"/>
    <w:basedOn w:val="Normal"/>
    <w:link w:val="FootnoteTextChar"/>
    <w:uiPriority w:val="99"/>
    <w:semiHidden/>
    <w:unhideWhenUsed/>
    <w:rsid w:val="00642245"/>
    <w:pPr>
      <w:jc w:val="both"/>
    </w:pPr>
    <w:rPr>
      <w:rFonts w:eastAsiaTheme="minorHAnsi" w:cstheme="minorBidi"/>
      <w:sz w:val="20"/>
      <w:szCs w:val="20"/>
      <w:lang w:val="en-GB" w:eastAsia="en-US"/>
    </w:rPr>
  </w:style>
  <w:style w:type="character" w:customStyle="1" w:styleId="FootnoteTextChar">
    <w:name w:val="Footnote Text Char"/>
    <w:basedOn w:val="DefaultParagraphFont"/>
    <w:link w:val="FootnoteText"/>
    <w:uiPriority w:val="99"/>
    <w:semiHidden/>
    <w:rsid w:val="00642245"/>
    <w:rPr>
      <w:sz w:val="20"/>
      <w:szCs w:val="20"/>
      <w:lang w:val="en-GB"/>
    </w:rPr>
  </w:style>
  <w:style w:type="paragraph" w:styleId="Header">
    <w:name w:val="header"/>
    <w:basedOn w:val="Normal"/>
    <w:link w:val="HeaderChar"/>
    <w:uiPriority w:val="99"/>
    <w:unhideWhenUsed/>
    <w:rsid w:val="00642245"/>
    <w:pPr>
      <w:tabs>
        <w:tab w:val="center" w:pos="4513"/>
        <w:tab w:val="right" w:pos="9026"/>
      </w:tabs>
      <w:jc w:val="both"/>
    </w:pPr>
    <w:rPr>
      <w:rFonts w:eastAsiaTheme="minorHAnsi" w:cstheme="minorBidi"/>
      <w:szCs w:val="22"/>
      <w:lang w:val="en-GB" w:eastAsia="en-US"/>
    </w:rPr>
  </w:style>
  <w:style w:type="character" w:customStyle="1" w:styleId="HeaderChar">
    <w:name w:val="Header Char"/>
    <w:basedOn w:val="DefaultParagraphFont"/>
    <w:link w:val="Header"/>
    <w:uiPriority w:val="99"/>
    <w:rsid w:val="00642245"/>
    <w:rPr>
      <w:lang w:val="en-GB"/>
    </w:rPr>
  </w:style>
  <w:style w:type="character" w:customStyle="1" w:styleId="Heading1Char">
    <w:name w:val="Heading 1 Char"/>
    <w:basedOn w:val="DefaultParagraphFont"/>
    <w:link w:val="Heading1"/>
    <w:uiPriority w:val="9"/>
    <w:rsid w:val="00642245"/>
    <w:rPr>
      <w:rFonts w:asciiTheme="majorHAnsi" w:eastAsiaTheme="majorEastAsia" w:hAnsiTheme="majorHAnsi" w:cstheme="majorBidi"/>
      <w:b/>
      <w:bCs/>
      <w:color w:val="365F91" w:themeColor="accent1" w:themeShade="BF"/>
      <w:sz w:val="28"/>
      <w:szCs w:val="28"/>
      <w:lang w:val="en-GB"/>
    </w:rPr>
  </w:style>
  <w:style w:type="character" w:customStyle="1" w:styleId="Heading2Char">
    <w:name w:val="Heading 2 Char"/>
    <w:basedOn w:val="DefaultParagraphFont"/>
    <w:link w:val="Heading2"/>
    <w:uiPriority w:val="9"/>
    <w:rsid w:val="00642245"/>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642245"/>
    <w:rPr>
      <w:rFonts w:asciiTheme="majorHAnsi" w:eastAsiaTheme="majorEastAsia" w:hAnsiTheme="majorHAnsi" w:cstheme="majorBidi"/>
      <w:color w:val="243F60" w:themeColor="accent1" w:themeShade="7F"/>
      <w:lang w:val="en-GB"/>
    </w:rPr>
  </w:style>
  <w:style w:type="character" w:customStyle="1" w:styleId="Heading4Char">
    <w:name w:val="Heading 4 Char"/>
    <w:basedOn w:val="DefaultParagraphFont"/>
    <w:link w:val="Heading4"/>
    <w:uiPriority w:val="9"/>
    <w:rsid w:val="00642245"/>
    <w:rPr>
      <w:rFonts w:asciiTheme="majorHAnsi" w:eastAsiaTheme="majorEastAsia" w:hAnsiTheme="majorHAnsi" w:cstheme="majorBidi"/>
      <w:i/>
      <w:iCs/>
      <w:color w:val="365F91" w:themeColor="accent1" w:themeShade="BF"/>
      <w:lang w:val="en-GB"/>
    </w:rPr>
  </w:style>
  <w:style w:type="character" w:styleId="Hyperlink">
    <w:name w:val="Hyperlink"/>
    <w:basedOn w:val="DefaultParagraphFont"/>
    <w:uiPriority w:val="99"/>
    <w:unhideWhenUsed/>
    <w:qFormat/>
    <w:rsid w:val="00642245"/>
    <w:rPr>
      <w:color w:val="0000FF" w:themeColor="hyperlink"/>
      <w:u w:val="single"/>
    </w:rPr>
  </w:style>
  <w:style w:type="paragraph" w:styleId="ListParagraph">
    <w:name w:val="List Paragraph"/>
    <w:basedOn w:val="Normal"/>
    <w:uiPriority w:val="34"/>
    <w:qFormat/>
    <w:rsid w:val="00642245"/>
    <w:pPr>
      <w:ind w:left="720"/>
      <w:jc w:val="both"/>
    </w:pPr>
    <w:rPr>
      <w:rFonts w:eastAsiaTheme="minorHAnsi" w:cstheme="minorBidi"/>
      <w:szCs w:val="22"/>
      <w:lang w:val="en-GB" w:eastAsia="en-US"/>
    </w:rPr>
  </w:style>
  <w:style w:type="paragraph" w:styleId="NormalWeb">
    <w:name w:val="Normal (Web)"/>
    <w:basedOn w:val="Normal"/>
    <w:uiPriority w:val="99"/>
    <w:semiHidden/>
    <w:unhideWhenUsed/>
    <w:rsid w:val="00642245"/>
    <w:pPr>
      <w:spacing w:before="100" w:beforeAutospacing="1" w:after="100" w:afterAutospacing="1"/>
      <w:jc w:val="both"/>
    </w:pPr>
    <w:rPr>
      <w:rFonts w:eastAsiaTheme="minorEastAsia"/>
      <w:szCs w:val="22"/>
      <w:lang w:val="en-GB" w:eastAsia="en-GB"/>
    </w:rPr>
  </w:style>
  <w:style w:type="paragraph" w:styleId="PlainText">
    <w:name w:val="Plain Text"/>
    <w:basedOn w:val="Normal"/>
    <w:link w:val="PlainTextChar"/>
    <w:uiPriority w:val="99"/>
    <w:unhideWhenUsed/>
    <w:rsid w:val="00642245"/>
    <w:pPr>
      <w:jc w:val="both"/>
    </w:pPr>
    <w:rPr>
      <w:rFonts w:ascii="Calibri" w:eastAsiaTheme="minorHAnsi" w:hAnsi="Calibri" w:cstheme="minorBidi"/>
      <w:szCs w:val="21"/>
      <w:lang w:val="en-GB" w:eastAsia="en-US"/>
    </w:rPr>
  </w:style>
  <w:style w:type="character" w:customStyle="1" w:styleId="PlainTextChar">
    <w:name w:val="Plain Text Char"/>
    <w:basedOn w:val="DefaultParagraphFont"/>
    <w:link w:val="PlainText"/>
    <w:uiPriority w:val="99"/>
    <w:rsid w:val="00642245"/>
    <w:rPr>
      <w:rFonts w:ascii="Calibri" w:hAnsi="Calibri"/>
      <w:szCs w:val="21"/>
      <w:lang w:val="en-GB"/>
    </w:rPr>
  </w:style>
  <w:style w:type="table" w:styleId="TableGrid">
    <w:name w:val="Table Grid"/>
    <w:basedOn w:val="TableNormal"/>
    <w:uiPriority w:val="39"/>
    <w:rsid w:val="00642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42245"/>
    <w:pPr>
      <w:contextualSpacing/>
      <w:jc w:val="both"/>
    </w:pPr>
    <w:rPr>
      <w:rFonts w:asciiTheme="majorHAnsi" w:eastAsiaTheme="majorEastAsia" w:hAnsiTheme="majorHAnsi" w:cstheme="majorBidi"/>
      <w:b/>
      <w:spacing w:val="-10"/>
      <w:kern w:val="28"/>
      <w:sz w:val="36"/>
      <w:szCs w:val="36"/>
      <w:lang w:val="en-GB" w:eastAsia="en-US"/>
    </w:rPr>
  </w:style>
  <w:style w:type="character" w:customStyle="1" w:styleId="TitleChar">
    <w:name w:val="Title Char"/>
    <w:basedOn w:val="DefaultParagraphFont"/>
    <w:link w:val="Title"/>
    <w:uiPriority w:val="10"/>
    <w:rsid w:val="00642245"/>
    <w:rPr>
      <w:rFonts w:asciiTheme="majorHAnsi" w:eastAsiaTheme="majorEastAsia" w:hAnsiTheme="majorHAnsi" w:cstheme="majorBidi"/>
      <w:b/>
      <w:spacing w:val="-10"/>
      <w:kern w:val="28"/>
      <w:sz w:val="36"/>
      <w:szCs w:val="36"/>
      <w:lang w:val="en-GB"/>
    </w:rPr>
  </w:style>
  <w:style w:type="character" w:styleId="UnresolvedMention">
    <w:name w:val="Unresolved Mention"/>
    <w:basedOn w:val="DefaultParagraphFont"/>
    <w:uiPriority w:val="99"/>
    <w:semiHidden/>
    <w:unhideWhenUsed/>
    <w:rsid w:val="00642245"/>
    <w:rPr>
      <w:color w:val="808080"/>
      <w:shd w:val="clear" w:color="auto" w:fill="E6E6E6"/>
    </w:rPr>
  </w:style>
  <w:style w:type="character" w:customStyle="1" w:styleId="UnresolvedMention1">
    <w:name w:val="Unresolved Mention1"/>
    <w:basedOn w:val="DefaultParagraphFont"/>
    <w:uiPriority w:val="99"/>
    <w:semiHidden/>
    <w:unhideWhenUsed/>
    <w:rsid w:val="00642245"/>
    <w:rPr>
      <w:color w:val="808080"/>
      <w:shd w:val="clear" w:color="auto" w:fill="E6E6E6"/>
    </w:rPr>
  </w:style>
  <w:style w:type="paragraph" w:styleId="Caption">
    <w:name w:val="caption"/>
    <w:basedOn w:val="Normal"/>
    <w:next w:val="Normal"/>
    <w:uiPriority w:val="35"/>
    <w:unhideWhenUsed/>
    <w:qFormat/>
    <w:rsid w:val="001068D0"/>
    <w:pPr>
      <w:spacing w:after="200"/>
      <w:jc w:val="both"/>
    </w:pPr>
    <w:rPr>
      <w:rFonts w:eastAsiaTheme="minorHAnsi" w:cstheme="minorBidi"/>
      <w:i/>
      <w:iCs/>
      <w:color w:val="1F497D" w:themeColor="text2"/>
      <w:sz w:val="18"/>
      <w:szCs w:val="18"/>
      <w:lang w:val="en-GB" w:eastAsia="en-US"/>
    </w:rPr>
  </w:style>
  <w:style w:type="table" w:styleId="ListTable4-Accent1">
    <w:name w:val="List Table 4 Accent 1"/>
    <w:basedOn w:val="TableNormal"/>
    <w:uiPriority w:val="49"/>
    <w:rsid w:val="00096FD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096FD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Revision">
    <w:name w:val="Revision"/>
    <w:hidden/>
    <w:uiPriority w:val="99"/>
    <w:semiHidden/>
    <w:rsid w:val="00CF3BAC"/>
    <w:pPr>
      <w:spacing w:after="0" w:line="240" w:lineRule="auto"/>
    </w:pPr>
    <w:rPr>
      <w:lang w:val="en-GB"/>
    </w:rPr>
  </w:style>
  <w:style w:type="table" w:customStyle="1" w:styleId="TableGrid1">
    <w:name w:val="Table Grid1"/>
    <w:basedOn w:val="TableNormal"/>
    <w:next w:val="TableGrid"/>
    <w:rsid w:val="00820C2D"/>
    <w:pPr>
      <w:spacing w:after="0" w:line="240" w:lineRule="auto"/>
    </w:pPr>
    <w:rPr>
      <w:rFonts w:ascii="Times New Roman" w:eastAsia="Times New Roma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3433F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3433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1050">
      <w:bodyDiv w:val="1"/>
      <w:marLeft w:val="0"/>
      <w:marRight w:val="0"/>
      <w:marTop w:val="0"/>
      <w:marBottom w:val="0"/>
      <w:divBdr>
        <w:top w:val="none" w:sz="0" w:space="0" w:color="auto"/>
        <w:left w:val="none" w:sz="0" w:space="0" w:color="auto"/>
        <w:bottom w:val="none" w:sz="0" w:space="0" w:color="auto"/>
        <w:right w:val="none" w:sz="0" w:space="0" w:color="auto"/>
      </w:divBdr>
    </w:div>
    <w:div w:id="184440826">
      <w:bodyDiv w:val="1"/>
      <w:marLeft w:val="0"/>
      <w:marRight w:val="0"/>
      <w:marTop w:val="0"/>
      <w:marBottom w:val="0"/>
      <w:divBdr>
        <w:top w:val="none" w:sz="0" w:space="0" w:color="auto"/>
        <w:left w:val="none" w:sz="0" w:space="0" w:color="auto"/>
        <w:bottom w:val="none" w:sz="0" w:space="0" w:color="auto"/>
        <w:right w:val="none" w:sz="0" w:space="0" w:color="auto"/>
      </w:divBdr>
    </w:div>
    <w:div w:id="349527703">
      <w:bodyDiv w:val="1"/>
      <w:marLeft w:val="0"/>
      <w:marRight w:val="0"/>
      <w:marTop w:val="0"/>
      <w:marBottom w:val="0"/>
      <w:divBdr>
        <w:top w:val="none" w:sz="0" w:space="0" w:color="auto"/>
        <w:left w:val="none" w:sz="0" w:space="0" w:color="auto"/>
        <w:bottom w:val="none" w:sz="0" w:space="0" w:color="auto"/>
        <w:right w:val="none" w:sz="0" w:space="0" w:color="auto"/>
      </w:divBdr>
    </w:div>
    <w:div w:id="356665308">
      <w:bodyDiv w:val="1"/>
      <w:marLeft w:val="0"/>
      <w:marRight w:val="0"/>
      <w:marTop w:val="0"/>
      <w:marBottom w:val="0"/>
      <w:divBdr>
        <w:top w:val="none" w:sz="0" w:space="0" w:color="auto"/>
        <w:left w:val="none" w:sz="0" w:space="0" w:color="auto"/>
        <w:bottom w:val="none" w:sz="0" w:space="0" w:color="auto"/>
        <w:right w:val="none" w:sz="0" w:space="0" w:color="auto"/>
      </w:divBdr>
    </w:div>
    <w:div w:id="422260650">
      <w:bodyDiv w:val="1"/>
      <w:marLeft w:val="0"/>
      <w:marRight w:val="0"/>
      <w:marTop w:val="0"/>
      <w:marBottom w:val="0"/>
      <w:divBdr>
        <w:top w:val="none" w:sz="0" w:space="0" w:color="auto"/>
        <w:left w:val="none" w:sz="0" w:space="0" w:color="auto"/>
        <w:bottom w:val="none" w:sz="0" w:space="0" w:color="auto"/>
        <w:right w:val="none" w:sz="0" w:space="0" w:color="auto"/>
      </w:divBdr>
    </w:div>
    <w:div w:id="888879010">
      <w:bodyDiv w:val="1"/>
      <w:marLeft w:val="0"/>
      <w:marRight w:val="0"/>
      <w:marTop w:val="0"/>
      <w:marBottom w:val="0"/>
      <w:divBdr>
        <w:top w:val="none" w:sz="0" w:space="0" w:color="auto"/>
        <w:left w:val="none" w:sz="0" w:space="0" w:color="auto"/>
        <w:bottom w:val="none" w:sz="0" w:space="0" w:color="auto"/>
        <w:right w:val="none" w:sz="0" w:space="0" w:color="auto"/>
      </w:divBdr>
    </w:div>
    <w:div w:id="890773003">
      <w:bodyDiv w:val="1"/>
      <w:marLeft w:val="0"/>
      <w:marRight w:val="0"/>
      <w:marTop w:val="0"/>
      <w:marBottom w:val="0"/>
      <w:divBdr>
        <w:top w:val="none" w:sz="0" w:space="0" w:color="auto"/>
        <w:left w:val="none" w:sz="0" w:space="0" w:color="auto"/>
        <w:bottom w:val="none" w:sz="0" w:space="0" w:color="auto"/>
        <w:right w:val="none" w:sz="0" w:space="0" w:color="auto"/>
      </w:divBdr>
    </w:div>
    <w:div w:id="892690515">
      <w:bodyDiv w:val="1"/>
      <w:marLeft w:val="0"/>
      <w:marRight w:val="0"/>
      <w:marTop w:val="0"/>
      <w:marBottom w:val="0"/>
      <w:divBdr>
        <w:top w:val="none" w:sz="0" w:space="0" w:color="auto"/>
        <w:left w:val="none" w:sz="0" w:space="0" w:color="auto"/>
        <w:bottom w:val="none" w:sz="0" w:space="0" w:color="auto"/>
        <w:right w:val="none" w:sz="0" w:space="0" w:color="auto"/>
      </w:divBdr>
    </w:div>
    <w:div w:id="1012103486">
      <w:bodyDiv w:val="1"/>
      <w:marLeft w:val="0"/>
      <w:marRight w:val="0"/>
      <w:marTop w:val="0"/>
      <w:marBottom w:val="0"/>
      <w:divBdr>
        <w:top w:val="none" w:sz="0" w:space="0" w:color="auto"/>
        <w:left w:val="none" w:sz="0" w:space="0" w:color="auto"/>
        <w:bottom w:val="none" w:sz="0" w:space="0" w:color="auto"/>
        <w:right w:val="none" w:sz="0" w:space="0" w:color="auto"/>
      </w:divBdr>
    </w:div>
    <w:div w:id="1137987768">
      <w:bodyDiv w:val="1"/>
      <w:marLeft w:val="0"/>
      <w:marRight w:val="0"/>
      <w:marTop w:val="0"/>
      <w:marBottom w:val="0"/>
      <w:divBdr>
        <w:top w:val="none" w:sz="0" w:space="0" w:color="auto"/>
        <w:left w:val="none" w:sz="0" w:space="0" w:color="auto"/>
        <w:bottom w:val="none" w:sz="0" w:space="0" w:color="auto"/>
        <w:right w:val="none" w:sz="0" w:space="0" w:color="auto"/>
      </w:divBdr>
      <w:divsChild>
        <w:div w:id="520777688">
          <w:marLeft w:val="360"/>
          <w:marRight w:val="0"/>
          <w:marTop w:val="200"/>
          <w:marBottom w:val="0"/>
          <w:divBdr>
            <w:top w:val="none" w:sz="0" w:space="0" w:color="auto"/>
            <w:left w:val="none" w:sz="0" w:space="0" w:color="auto"/>
            <w:bottom w:val="none" w:sz="0" w:space="0" w:color="auto"/>
            <w:right w:val="none" w:sz="0" w:space="0" w:color="auto"/>
          </w:divBdr>
        </w:div>
        <w:div w:id="943079845">
          <w:marLeft w:val="360"/>
          <w:marRight w:val="0"/>
          <w:marTop w:val="200"/>
          <w:marBottom w:val="0"/>
          <w:divBdr>
            <w:top w:val="none" w:sz="0" w:space="0" w:color="auto"/>
            <w:left w:val="none" w:sz="0" w:space="0" w:color="auto"/>
            <w:bottom w:val="none" w:sz="0" w:space="0" w:color="auto"/>
            <w:right w:val="none" w:sz="0" w:space="0" w:color="auto"/>
          </w:divBdr>
        </w:div>
        <w:div w:id="2077169660">
          <w:marLeft w:val="1166"/>
          <w:marRight w:val="0"/>
          <w:marTop w:val="100"/>
          <w:marBottom w:val="0"/>
          <w:divBdr>
            <w:top w:val="none" w:sz="0" w:space="0" w:color="auto"/>
            <w:left w:val="none" w:sz="0" w:space="0" w:color="auto"/>
            <w:bottom w:val="none" w:sz="0" w:space="0" w:color="auto"/>
            <w:right w:val="none" w:sz="0" w:space="0" w:color="auto"/>
          </w:divBdr>
        </w:div>
        <w:div w:id="270475200">
          <w:marLeft w:val="1166"/>
          <w:marRight w:val="0"/>
          <w:marTop w:val="100"/>
          <w:marBottom w:val="0"/>
          <w:divBdr>
            <w:top w:val="none" w:sz="0" w:space="0" w:color="auto"/>
            <w:left w:val="none" w:sz="0" w:space="0" w:color="auto"/>
            <w:bottom w:val="none" w:sz="0" w:space="0" w:color="auto"/>
            <w:right w:val="none" w:sz="0" w:space="0" w:color="auto"/>
          </w:divBdr>
        </w:div>
        <w:div w:id="1509370733">
          <w:marLeft w:val="360"/>
          <w:marRight w:val="0"/>
          <w:marTop w:val="200"/>
          <w:marBottom w:val="0"/>
          <w:divBdr>
            <w:top w:val="none" w:sz="0" w:space="0" w:color="auto"/>
            <w:left w:val="none" w:sz="0" w:space="0" w:color="auto"/>
            <w:bottom w:val="none" w:sz="0" w:space="0" w:color="auto"/>
            <w:right w:val="none" w:sz="0" w:space="0" w:color="auto"/>
          </w:divBdr>
        </w:div>
        <w:div w:id="309601290">
          <w:marLeft w:val="360"/>
          <w:marRight w:val="0"/>
          <w:marTop w:val="200"/>
          <w:marBottom w:val="0"/>
          <w:divBdr>
            <w:top w:val="none" w:sz="0" w:space="0" w:color="auto"/>
            <w:left w:val="none" w:sz="0" w:space="0" w:color="auto"/>
            <w:bottom w:val="none" w:sz="0" w:space="0" w:color="auto"/>
            <w:right w:val="none" w:sz="0" w:space="0" w:color="auto"/>
          </w:divBdr>
        </w:div>
        <w:div w:id="543636673">
          <w:marLeft w:val="360"/>
          <w:marRight w:val="0"/>
          <w:marTop w:val="200"/>
          <w:marBottom w:val="0"/>
          <w:divBdr>
            <w:top w:val="none" w:sz="0" w:space="0" w:color="auto"/>
            <w:left w:val="none" w:sz="0" w:space="0" w:color="auto"/>
            <w:bottom w:val="none" w:sz="0" w:space="0" w:color="auto"/>
            <w:right w:val="none" w:sz="0" w:space="0" w:color="auto"/>
          </w:divBdr>
        </w:div>
      </w:divsChild>
    </w:div>
    <w:div w:id="1172331694">
      <w:bodyDiv w:val="1"/>
      <w:marLeft w:val="0"/>
      <w:marRight w:val="0"/>
      <w:marTop w:val="0"/>
      <w:marBottom w:val="0"/>
      <w:divBdr>
        <w:top w:val="none" w:sz="0" w:space="0" w:color="auto"/>
        <w:left w:val="none" w:sz="0" w:space="0" w:color="auto"/>
        <w:bottom w:val="none" w:sz="0" w:space="0" w:color="auto"/>
        <w:right w:val="none" w:sz="0" w:space="0" w:color="auto"/>
      </w:divBdr>
    </w:div>
    <w:div w:id="1200358860">
      <w:bodyDiv w:val="1"/>
      <w:marLeft w:val="0"/>
      <w:marRight w:val="0"/>
      <w:marTop w:val="0"/>
      <w:marBottom w:val="0"/>
      <w:divBdr>
        <w:top w:val="none" w:sz="0" w:space="0" w:color="auto"/>
        <w:left w:val="none" w:sz="0" w:space="0" w:color="auto"/>
        <w:bottom w:val="none" w:sz="0" w:space="0" w:color="auto"/>
        <w:right w:val="none" w:sz="0" w:space="0" w:color="auto"/>
      </w:divBdr>
    </w:div>
    <w:div w:id="1240019828">
      <w:bodyDiv w:val="1"/>
      <w:marLeft w:val="0"/>
      <w:marRight w:val="0"/>
      <w:marTop w:val="0"/>
      <w:marBottom w:val="0"/>
      <w:divBdr>
        <w:top w:val="none" w:sz="0" w:space="0" w:color="auto"/>
        <w:left w:val="none" w:sz="0" w:space="0" w:color="auto"/>
        <w:bottom w:val="none" w:sz="0" w:space="0" w:color="auto"/>
        <w:right w:val="none" w:sz="0" w:space="0" w:color="auto"/>
      </w:divBdr>
    </w:div>
    <w:div w:id="1257441429">
      <w:bodyDiv w:val="1"/>
      <w:marLeft w:val="0"/>
      <w:marRight w:val="0"/>
      <w:marTop w:val="0"/>
      <w:marBottom w:val="0"/>
      <w:divBdr>
        <w:top w:val="none" w:sz="0" w:space="0" w:color="auto"/>
        <w:left w:val="none" w:sz="0" w:space="0" w:color="auto"/>
        <w:bottom w:val="none" w:sz="0" w:space="0" w:color="auto"/>
        <w:right w:val="none" w:sz="0" w:space="0" w:color="auto"/>
      </w:divBdr>
    </w:div>
    <w:div w:id="1325890359">
      <w:bodyDiv w:val="1"/>
      <w:marLeft w:val="0"/>
      <w:marRight w:val="0"/>
      <w:marTop w:val="0"/>
      <w:marBottom w:val="0"/>
      <w:divBdr>
        <w:top w:val="none" w:sz="0" w:space="0" w:color="auto"/>
        <w:left w:val="none" w:sz="0" w:space="0" w:color="auto"/>
        <w:bottom w:val="none" w:sz="0" w:space="0" w:color="auto"/>
        <w:right w:val="none" w:sz="0" w:space="0" w:color="auto"/>
      </w:divBdr>
    </w:div>
    <w:div w:id="1391883620">
      <w:bodyDiv w:val="1"/>
      <w:marLeft w:val="0"/>
      <w:marRight w:val="0"/>
      <w:marTop w:val="0"/>
      <w:marBottom w:val="0"/>
      <w:divBdr>
        <w:top w:val="none" w:sz="0" w:space="0" w:color="auto"/>
        <w:left w:val="none" w:sz="0" w:space="0" w:color="auto"/>
        <w:bottom w:val="none" w:sz="0" w:space="0" w:color="auto"/>
        <w:right w:val="none" w:sz="0" w:space="0" w:color="auto"/>
      </w:divBdr>
      <w:divsChild>
        <w:div w:id="920218339">
          <w:marLeft w:val="360"/>
          <w:marRight w:val="0"/>
          <w:marTop w:val="200"/>
          <w:marBottom w:val="0"/>
          <w:divBdr>
            <w:top w:val="none" w:sz="0" w:space="0" w:color="auto"/>
            <w:left w:val="none" w:sz="0" w:space="0" w:color="auto"/>
            <w:bottom w:val="none" w:sz="0" w:space="0" w:color="auto"/>
            <w:right w:val="none" w:sz="0" w:space="0" w:color="auto"/>
          </w:divBdr>
        </w:div>
        <w:div w:id="532502825">
          <w:marLeft w:val="360"/>
          <w:marRight w:val="0"/>
          <w:marTop w:val="200"/>
          <w:marBottom w:val="0"/>
          <w:divBdr>
            <w:top w:val="none" w:sz="0" w:space="0" w:color="auto"/>
            <w:left w:val="none" w:sz="0" w:space="0" w:color="auto"/>
            <w:bottom w:val="none" w:sz="0" w:space="0" w:color="auto"/>
            <w:right w:val="none" w:sz="0" w:space="0" w:color="auto"/>
          </w:divBdr>
        </w:div>
        <w:div w:id="280379425">
          <w:marLeft w:val="360"/>
          <w:marRight w:val="0"/>
          <w:marTop w:val="200"/>
          <w:marBottom w:val="0"/>
          <w:divBdr>
            <w:top w:val="none" w:sz="0" w:space="0" w:color="auto"/>
            <w:left w:val="none" w:sz="0" w:space="0" w:color="auto"/>
            <w:bottom w:val="none" w:sz="0" w:space="0" w:color="auto"/>
            <w:right w:val="none" w:sz="0" w:space="0" w:color="auto"/>
          </w:divBdr>
        </w:div>
        <w:div w:id="789321413">
          <w:marLeft w:val="360"/>
          <w:marRight w:val="0"/>
          <w:marTop w:val="200"/>
          <w:marBottom w:val="0"/>
          <w:divBdr>
            <w:top w:val="none" w:sz="0" w:space="0" w:color="auto"/>
            <w:left w:val="none" w:sz="0" w:space="0" w:color="auto"/>
            <w:bottom w:val="none" w:sz="0" w:space="0" w:color="auto"/>
            <w:right w:val="none" w:sz="0" w:space="0" w:color="auto"/>
          </w:divBdr>
        </w:div>
        <w:div w:id="338626856">
          <w:marLeft w:val="360"/>
          <w:marRight w:val="0"/>
          <w:marTop w:val="200"/>
          <w:marBottom w:val="0"/>
          <w:divBdr>
            <w:top w:val="none" w:sz="0" w:space="0" w:color="auto"/>
            <w:left w:val="none" w:sz="0" w:space="0" w:color="auto"/>
            <w:bottom w:val="none" w:sz="0" w:space="0" w:color="auto"/>
            <w:right w:val="none" w:sz="0" w:space="0" w:color="auto"/>
          </w:divBdr>
        </w:div>
      </w:divsChild>
    </w:div>
    <w:div w:id="1489712116">
      <w:bodyDiv w:val="1"/>
      <w:marLeft w:val="0"/>
      <w:marRight w:val="0"/>
      <w:marTop w:val="0"/>
      <w:marBottom w:val="0"/>
      <w:divBdr>
        <w:top w:val="none" w:sz="0" w:space="0" w:color="auto"/>
        <w:left w:val="none" w:sz="0" w:space="0" w:color="auto"/>
        <w:bottom w:val="none" w:sz="0" w:space="0" w:color="auto"/>
        <w:right w:val="none" w:sz="0" w:space="0" w:color="auto"/>
      </w:divBdr>
    </w:div>
    <w:div w:id="1558082050">
      <w:bodyDiv w:val="1"/>
      <w:marLeft w:val="0"/>
      <w:marRight w:val="0"/>
      <w:marTop w:val="0"/>
      <w:marBottom w:val="0"/>
      <w:divBdr>
        <w:top w:val="none" w:sz="0" w:space="0" w:color="auto"/>
        <w:left w:val="none" w:sz="0" w:space="0" w:color="auto"/>
        <w:bottom w:val="none" w:sz="0" w:space="0" w:color="auto"/>
        <w:right w:val="none" w:sz="0" w:space="0" w:color="auto"/>
      </w:divBdr>
      <w:divsChild>
        <w:div w:id="1488354821">
          <w:marLeft w:val="0"/>
          <w:marRight w:val="0"/>
          <w:marTop w:val="0"/>
          <w:marBottom w:val="0"/>
          <w:divBdr>
            <w:top w:val="none" w:sz="0" w:space="0" w:color="auto"/>
            <w:left w:val="none" w:sz="0" w:space="0" w:color="auto"/>
            <w:bottom w:val="none" w:sz="0" w:space="0" w:color="auto"/>
            <w:right w:val="none" w:sz="0" w:space="0" w:color="auto"/>
          </w:divBdr>
        </w:div>
        <w:div w:id="1069422107">
          <w:marLeft w:val="0"/>
          <w:marRight w:val="0"/>
          <w:marTop w:val="0"/>
          <w:marBottom w:val="0"/>
          <w:divBdr>
            <w:top w:val="none" w:sz="0" w:space="0" w:color="auto"/>
            <w:left w:val="none" w:sz="0" w:space="0" w:color="auto"/>
            <w:bottom w:val="none" w:sz="0" w:space="0" w:color="auto"/>
            <w:right w:val="none" w:sz="0" w:space="0" w:color="auto"/>
          </w:divBdr>
        </w:div>
        <w:div w:id="425350639">
          <w:marLeft w:val="0"/>
          <w:marRight w:val="0"/>
          <w:marTop w:val="0"/>
          <w:marBottom w:val="0"/>
          <w:divBdr>
            <w:top w:val="none" w:sz="0" w:space="0" w:color="auto"/>
            <w:left w:val="none" w:sz="0" w:space="0" w:color="auto"/>
            <w:bottom w:val="none" w:sz="0" w:space="0" w:color="auto"/>
            <w:right w:val="none" w:sz="0" w:space="0" w:color="auto"/>
          </w:divBdr>
        </w:div>
      </w:divsChild>
    </w:div>
    <w:div w:id="1673559115">
      <w:bodyDiv w:val="1"/>
      <w:marLeft w:val="0"/>
      <w:marRight w:val="0"/>
      <w:marTop w:val="0"/>
      <w:marBottom w:val="0"/>
      <w:divBdr>
        <w:top w:val="none" w:sz="0" w:space="0" w:color="auto"/>
        <w:left w:val="none" w:sz="0" w:space="0" w:color="auto"/>
        <w:bottom w:val="none" w:sz="0" w:space="0" w:color="auto"/>
        <w:right w:val="none" w:sz="0" w:space="0" w:color="auto"/>
      </w:divBdr>
      <w:divsChild>
        <w:div w:id="2041543828">
          <w:marLeft w:val="0"/>
          <w:marRight w:val="0"/>
          <w:marTop w:val="0"/>
          <w:marBottom w:val="0"/>
          <w:divBdr>
            <w:top w:val="none" w:sz="0" w:space="0" w:color="auto"/>
            <w:left w:val="none" w:sz="0" w:space="0" w:color="auto"/>
            <w:bottom w:val="none" w:sz="0" w:space="0" w:color="auto"/>
            <w:right w:val="none" w:sz="0" w:space="0" w:color="auto"/>
          </w:divBdr>
        </w:div>
        <w:div w:id="2027749545">
          <w:marLeft w:val="0"/>
          <w:marRight w:val="0"/>
          <w:marTop w:val="0"/>
          <w:marBottom w:val="0"/>
          <w:divBdr>
            <w:top w:val="none" w:sz="0" w:space="0" w:color="auto"/>
            <w:left w:val="none" w:sz="0" w:space="0" w:color="auto"/>
            <w:bottom w:val="none" w:sz="0" w:space="0" w:color="auto"/>
            <w:right w:val="none" w:sz="0" w:space="0" w:color="auto"/>
          </w:divBdr>
        </w:div>
        <w:div w:id="1852378546">
          <w:marLeft w:val="0"/>
          <w:marRight w:val="0"/>
          <w:marTop w:val="0"/>
          <w:marBottom w:val="0"/>
          <w:divBdr>
            <w:top w:val="none" w:sz="0" w:space="0" w:color="auto"/>
            <w:left w:val="none" w:sz="0" w:space="0" w:color="auto"/>
            <w:bottom w:val="none" w:sz="0" w:space="0" w:color="auto"/>
            <w:right w:val="none" w:sz="0" w:space="0" w:color="auto"/>
          </w:divBdr>
        </w:div>
      </w:divsChild>
    </w:div>
    <w:div w:id="1763211703">
      <w:bodyDiv w:val="1"/>
      <w:marLeft w:val="0"/>
      <w:marRight w:val="0"/>
      <w:marTop w:val="0"/>
      <w:marBottom w:val="0"/>
      <w:divBdr>
        <w:top w:val="none" w:sz="0" w:space="0" w:color="auto"/>
        <w:left w:val="none" w:sz="0" w:space="0" w:color="auto"/>
        <w:bottom w:val="none" w:sz="0" w:space="0" w:color="auto"/>
        <w:right w:val="none" w:sz="0" w:space="0" w:color="auto"/>
      </w:divBdr>
    </w:div>
    <w:div w:id="1882325207">
      <w:bodyDiv w:val="1"/>
      <w:marLeft w:val="0"/>
      <w:marRight w:val="0"/>
      <w:marTop w:val="0"/>
      <w:marBottom w:val="0"/>
      <w:divBdr>
        <w:top w:val="none" w:sz="0" w:space="0" w:color="auto"/>
        <w:left w:val="none" w:sz="0" w:space="0" w:color="auto"/>
        <w:bottom w:val="none" w:sz="0" w:space="0" w:color="auto"/>
        <w:right w:val="none" w:sz="0" w:space="0" w:color="auto"/>
      </w:divBdr>
    </w:div>
    <w:div w:id="1965699223">
      <w:bodyDiv w:val="1"/>
      <w:marLeft w:val="0"/>
      <w:marRight w:val="0"/>
      <w:marTop w:val="0"/>
      <w:marBottom w:val="0"/>
      <w:divBdr>
        <w:top w:val="none" w:sz="0" w:space="0" w:color="auto"/>
        <w:left w:val="none" w:sz="0" w:space="0" w:color="auto"/>
        <w:bottom w:val="none" w:sz="0" w:space="0" w:color="auto"/>
        <w:right w:val="none" w:sz="0" w:space="0" w:color="auto"/>
      </w:divBdr>
    </w:div>
    <w:div w:id="2062973437">
      <w:bodyDiv w:val="1"/>
      <w:marLeft w:val="0"/>
      <w:marRight w:val="0"/>
      <w:marTop w:val="0"/>
      <w:marBottom w:val="0"/>
      <w:divBdr>
        <w:top w:val="none" w:sz="0" w:space="0" w:color="auto"/>
        <w:left w:val="none" w:sz="0" w:space="0" w:color="auto"/>
        <w:bottom w:val="none" w:sz="0" w:space="0" w:color="auto"/>
        <w:right w:val="none" w:sz="0" w:space="0" w:color="auto"/>
      </w:divBdr>
      <w:divsChild>
        <w:div w:id="1827475812">
          <w:marLeft w:val="360"/>
          <w:marRight w:val="0"/>
          <w:marTop w:val="200"/>
          <w:marBottom w:val="0"/>
          <w:divBdr>
            <w:top w:val="none" w:sz="0" w:space="0" w:color="auto"/>
            <w:left w:val="none" w:sz="0" w:space="0" w:color="auto"/>
            <w:bottom w:val="none" w:sz="0" w:space="0" w:color="auto"/>
            <w:right w:val="none" w:sz="0" w:space="0" w:color="auto"/>
          </w:divBdr>
        </w:div>
        <w:div w:id="2083018481">
          <w:marLeft w:val="360"/>
          <w:marRight w:val="0"/>
          <w:marTop w:val="200"/>
          <w:marBottom w:val="0"/>
          <w:divBdr>
            <w:top w:val="none" w:sz="0" w:space="0" w:color="auto"/>
            <w:left w:val="none" w:sz="0" w:space="0" w:color="auto"/>
            <w:bottom w:val="none" w:sz="0" w:space="0" w:color="auto"/>
            <w:right w:val="none" w:sz="0" w:space="0" w:color="auto"/>
          </w:divBdr>
        </w:div>
      </w:divsChild>
    </w:div>
    <w:div w:id="2084252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un-igrac.org"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mailto:armaud.sterckx@un-igrac.org"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sebastianpacheco@unap.c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S\Documents\Custom%20Office%20Templates\Template_IGRA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3D3F2D-0FAB-4511-B7EB-A93CDC952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Template_IGRAC.dotx</Template>
  <TotalTime>0</TotalTime>
  <Pages>20</Pages>
  <Words>8204</Words>
  <Characters>46764</Characters>
  <Application>Microsoft Office Word</Application>
  <DocSecurity>0</DocSecurity>
  <Lines>389</Lines>
  <Paragraphs>109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Admin-AS</dc:creator>
  <cp:keywords/>
  <dc:description/>
  <cp:lastModifiedBy>Arnaud Sterckx</cp:lastModifiedBy>
  <cp:revision>5</cp:revision>
  <cp:lastPrinted>2023-06-28T08:58:00Z</cp:lastPrinted>
  <dcterms:created xsi:type="dcterms:W3CDTF">2023-11-30T09:45:00Z</dcterms:created>
  <dcterms:modified xsi:type="dcterms:W3CDTF">2023-12-14T09:31:00Z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http://www.zotero.org/styles/science-of-the-total-environment</vt:lpwstr>
  </property>
  <property fmtid="{D5CDD505-2E9C-101B-9397-08002B2CF9AE}" pid="19" name="Mendeley Recent Style Name 8_1">
    <vt:lpwstr>Science of the Total Environment</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2401c8f7-f692-30c5-99e7-eebeafa04747</vt:lpwstr>
  </property>
  <property fmtid="{D5CDD505-2E9C-101B-9397-08002B2CF9AE}" pid="24" name="Mendeley Citation Style_1">
    <vt:lpwstr>http://www.zotero.org/styles/science-of-the-total-environment</vt:lpwstr>
  </property>
</Properties>
</file>